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C0" w:rsidRDefault="00793CBB">
      <w:pPr>
        <w:autoSpaceDE w:val="0"/>
        <w:autoSpaceDN w:val="0"/>
        <w:adjustRightInd w:val="0"/>
        <w:spacing w:beforeLines="50" w:before="156"/>
        <w:jc w:val="center"/>
        <w:rPr>
          <w:rFonts w:eastAsia="黑体"/>
          <w:b/>
        </w:rPr>
      </w:pPr>
      <w:r>
        <w:rPr>
          <w:rFonts w:ascii="黑体" w:eastAsia="黑体" w:hint="eastAsia"/>
          <w:bCs/>
          <w:sz w:val="32"/>
          <w:szCs w:val="32"/>
        </w:rPr>
        <w:t>经济统计学专业人才培养方案</w:t>
      </w:r>
    </w:p>
    <w:p w:rsidR="00EC53C0" w:rsidRDefault="00793CBB">
      <w:pPr>
        <w:autoSpaceDE w:val="0"/>
        <w:autoSpaceDN w:val="0"/>
        <w:adjustRightInd w:val="0"/>
        <w:spacing w:line="360" w:lineRule="auto"/>
        <w:jc w:val="center"/>
        <w:rPr>
          <w:rFonts w:ascii="黑体" w:eastAsia="黑体" w:hAnsi="黑体"/>
          <w:color w:val="FF0000"/>
          <w:szCs w:val="21"/>
          <w:u w:val="single"/>
        </w:rPr>
      </w:pPr>
      <w:r>
        <w:rPr>
          <w:rFonts w:ascii="黑体" w:eastAsia="黑体" w:hAnsi="黑体"/>
          <w:sz w:val="24"/>
        </w:rPr>
        <w:t>(</w:t>
      </w:r>
      <w:r>
        <w:rPr>
          <w:rFonts w:ascii="黑体" w:eastAsia="黑体" w:hAnsi="黑体" w:hint="eastAsia"/>
          <w:sz w:val="24"/>
        </w:rPr>
        <w:t>020102</w:t>
      </w:r>
      <w:r>
        <w:rPr>
          <w:rFonts w:ascii="黑体" w:eastAsia="黑体" w:hAnsi="黑体"/>
          <w:sz w:val="24"/>
        </w:rPr>
        <w:t>)</w:t>
      </w:r>
    </w:p>
    <w:p w:rsidR="00EC53C0" w:rsidRDefault="00793CBB">
      <w:pPr>
        <w:autoSpaceDE w:val="0"/>
        <w:autoSpaceDN w:val="0"/>
        <w:adjustRightInd w:val="0"/>
        <w:spacing w:line="360" w:lineRule="auto"/>
        <w:rPr>
          <w:rFonts w:eastAsia="黑体"/>
          <w:bCs/>
          <w:sz w:val="24"/>
        </w:rPr>
      </w:pPr>
      <w:r>
        <w:rPr>
          <w:rFonts w:eastAsia="黑体" w:hint="eastAsia"/>
          <w:bCs/>
          <w:sz w:val="24"/>
        </w:rPr>
        <w:t>一、专业介绍</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经济统计学专业的前身为20世纪70年代开始建设的统计学专业，由原国家统计局、国家计委、中国人民大学等单位的老一辈专家加盟组建，以社会经济统计为特色，着重培养掌握现代统计分析方法，定量分析和定性分析并重的复合型人才，至今已为国家培养出了30多届毕业生，他们中有一大批人已成为各级领导、专家学者或业务骨干，在社会各界具有重要影响。</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1996年建设成为河北大学重点学科，2005年被评为省级重点学科，并于1998年获得统计学专业硕士学位授予权，目前依托本专业建设有统计学、数量经济学、国民经济学、区域经济学等四个硕士学位授权点。经过三十余年的发展建设，统计学专业建立了一个结构合理、教学科研实力突出的学术梯队，多年来承担了几十项国家和省部级重要科研课题，发表和出版了大量科研论著，获得了数十项各级科研奖励，在社会上具有较大反响。</w:t>
      </w:r>
    </w:p>
    <w:p w:rsidR="00EC53C0" w:rsidRDefault="00793CBB">
      <w:pPr>
        <w:autoSpaceDE w:val="0"/>
        <w:autoSpaceDN w:val="0"/>
        <w:adjustRightInd w:val="0"/>
        <w:spacing w:line="360" w:lineRule="auto"/>
        <w:rPr>
          <w:rFonts w:ascii="黑体" w:eastAsia="黑体"/>
          <w:bCs/>
          <w:szCs w:val="21"/>
        </w:rPr>
      </w:pPr>
      <w:r>
        <w:rPr>
          <w:rFonts w:eastAsia="黑体" w:hint="eastAsia"/>
          <w:bCs/>
          <w:sz w:val="24"/>
        </w:rPr>
        <w:t>二、培养目标</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主要培养具有扎实的统计学和经济学基础，熟练应用现代经济计量分析方法和软件工具，能够在银行、保险公司、证券公司等金融机构，信息咨询、市场调研机构以及各类企业及教育科研单位从事信息采集与咨询、市场调研与开发、经济分析与决策等实务工作；在各类单位管理部门从事经济管理工作，以及科研和教学工作的复合型高素质人才。</w:t>
      </w:r>
    </w:p>
    <w:p w:rsidR="00EC53C0" w:rsidRDefault="00793CBB">
      <w:pPr>
        <w:autoSpaceDE w:val="0"/>
        <w:autoSpaceDN w:val="0"/>
        <w:adjustRightInd w:val="0"/>
        <w:spacing w:line="360" w:lineRule="auto"/>
        <w:rPr>
          <w:rFonts w:eastAsia="黑体"/>
          <w:bCs/>
          <w:sz w:val="24"/>
        </w:rPr>
      </w:pPr>
      <w:r>
        <w:rPr>
          <w:rFonts w:eastAsia="黑体" w:hint="eastAsia"/>
          <w:bCs/>
          <w:sz w:val="24"/>
        </w:rPr>
        <w:t>三、培养要求</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经济统计学专业学生主要学习经济学和统计学的基本理论和基本知识，并具有较强实际应用能力的复合型专门人才。具体培养要求为：</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1.具备科学的世界观、价值观和人生观，德才兼备、具有高度社会责任感；</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2.掌握统计学与经济学基本理论和基本知识；</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3.系统掌握现代统计学基本分析方法与分析技术，具备运用数量分析方法和现代技术手段进行社会经济调查、经济分析和实际操作的能力；</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4.具备较高的计算机应用水平，熟练操作统计分析软件；</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掌握中外</w:t>
      </w:r>
      <w:r>
        <w:rPr>
          <w:rFonts w:ascii="宋体" w:hAnsi="宋体" w:hint="eastAsia"/>
          <w:bCs/>
          <w:szCs w:val="21"/>
        </w:rPr>
        <w:t>相关</w:t>
      </w:r>
      <w:r>
        <w:rPr>
          <w:rFonts w:ascii="宋体" w:hAnsi="宋体"/>
          <w:bCs/>
          <w:szCs w:val="21"/>
        </w:rPr>
        <w:t>文献检索、资料查询的基本方法</w:t>
      </w:r>
      <w:r>
        <w:rPr>
          <w:rFonts w:ascii="宋体" w:hAnsi="宋体" w:hint="eastAsia"/>
          <w:bCs/>
          <w:szCs w:val="21"/>
        </w:rPr>
        <w:t>；</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6.具备较强的文字和口头表达能力，并熟练掌握一门外语。</w:t>
      </w:r>
    </w:p>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t>四、核心课程</w:t>
      </w:r>
    </w:p>
    <w:p w:rsidR="00EC53C0" w:rsidRDefault="00793CB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统计学、国民经济核算、多元统计分析、时间序列分析、统计预测与决策、非参数统计、数据挖掘、抽样技术、国民经济管理学、应用随机过程、保险精算、金融统计学。</w:t>
      </w:r>
    </w:p>
    <w:p w:rsidR="00EC53C0" w:rsidRDefault="00793CBB">
      <w:pPr>
        <w:autoSpaceDE w:val="0"/>
        <w:autoSpaceDN w:val="0"/>
        <w:adjustRightInd w:val="0"/>
        <w:spacing w:line="360" w:lineRule="auto"/>
        <w:rPr>
          <w:rFonts w:ascii="宋体" w:hAnsi="宋体"/>
          <w:bCs/>
          <w:szCs w:val="21"/>
        </w:rPr>
      </w:pPr>
      <w:r>
        <w:rPr>
          <w:rFonts w:ascii="黑体" w:eastAsia="黑体" w:hint="eastAsia"/>
          <w:bCs/>
          <w:sz w:val="24"/>
        </w:rPr>
        <w:lastRenderedPageBreak/>
        <w:t>五、标准学制：</w:t>
      </w:r>
      <w:r>
        <w:rPr>
          <w:rFonts w:ascii="宋体" w:hAnsi="宋体" w:hint="eastAsia"/>
          <w:bCs/>
          <w:szCs w:val="21"/>
        </w:rPr>
        <w:t>四年。</w:t>
      </w:r>
      <w:r>
        <w:rPr>
          <w:rFonts w:hint="eastAsia"/>
          <w:szCs w:val="21"/>
        </w:rPr>
        <w:t>学生可根据自身具体情况缩短或延长修业年限，修业年限为三至六年。</w:t>
      </w:r>
    </w:p>
    <w:p w:rsidR="00EC53C0" w:rsidRDefault="00793CBB">
      <w:pPr>
        <w:autoSpaceDE w:val="0"/>
        <w:autoSpaceDN w:val="0"/>
        <w:adjustRightInd w:val="0"/>
        <w:spacing w:line="360" w:lineRule="auto"/>
        <w:rPr>
          <w:rFonts w:ascii="宋体" w:hAnsi="宋体"/>
          <w:bCs/>
          <w:szCs w:val="21"/>
        </w:rPr>
      </w:pPr>
      <w:r>
        <w:rPr>
          <w:rFonts w:ascii="黑体" w:eastAsia="黑体" w:hint="eastAsia"/>
          <w:bCs/>
          <w:sz w:val="24"/>
        </w:rPr>
        <w:t>六、授予学位：</w:t>
      </w:r>
      <w:r>
        <w:rPr>
          <w:rFonts w:ascii="宋体" w:hAnsi="宋体" w:hint="eastAsia"/>
          <w:bCs/>
          <w:szCs w:val="21"/>
        </w:rPr>
        <w:t>经济学学士</w:t>
      </w:r>
    </w:p>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320"/>
        <w:gridCol w:w="596"/>
        <w:gridCol w:w="577"/>
        <w:gridCol w:w="577"/>
        <w:gridCol w:w="578"/>
        <w:gridCol w:w="578"/>
        <w:gridCol w:w="578"/>
        <w:gridCol w:w="578"/>
        <w:gridCol w:w="578"/>
        <w:gridCol w:w="578"/>
        <w:gridCol w:w="578"/>
        <w:gridCol w:w="578"/>
      </w:tblGrid>
      <w:tr w:rsidR="00EC53C0">
        <w:trPr>
          <w:cantSplit/>
          <w:trHeight w:val="482"/>
          <w:jc w:val="center"/>
        </w:trPr>
        <w:tc>
          <w:tcPr>
            <w:tcW w:w="1019" w:type="dxa"/>
            <w:vMerge w:val="restart"/>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课程类型</w:t>
            </w:r>
          </w:p>
        </w:tc>
        <w:tc>
          <w:tcPr>
            <w:tcW w:w="2320" w:type="dxa"/>
            <w:vMerge w:val="restart"/>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课组名称</w:t>
            </w:r>
          </w:p>
        </w:tc>
        <w:tc>
          <w:tcPr>
            <w:tcW w:w="596" w:type="dxa"/>
            <w:vMerge w:val="restart"/>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修读</w:t>
            </w:r>
          </w:p>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方式</w:t>
            </w:r>
          </w:p>
        </w:tc>
        <w:tc>
          <w:tcPr>
            <w:tcW w:w="2310" w:type="dxa"/>
            <w:gridSpan w:val="4"/>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理论教学</w:t>
            </w:r>
          </w:p>
        </w:tc>
        <w:tc>
          <w:tcPr>
            <w:tcW w:w="2312" w:type="dxa"/>
            <w:gridSpan w:val="4"/>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实验/实践教学</w:t>
            </w:r>
          </w:p>
        </w:tc>
        <w:tc>
          <w:tcPr>
            <w:tcW w:w="578" w:type="dxa"/>
            <w:vMerge w:val="restart"/>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学分</w:t>
            </w:r>
          </w:p>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合计</w:t>
            </w:r>
          </w:p>
        </w:tc>
        <w:tc>
          <w:tcPr>
            <w:tcW w:w="578" w:type="dxa"/>
            <w:vMerge w:val="restart"/>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学时</w:t>
            </w:r>
          </w:p>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合计</w:t>
            </w:r>
          </w:p>
        </w:tc>
      </w:tr>
      <w:tr w:rsidR="00EC53C0">
        <w:trPr>
          <w:cantSplit/>
          <w:trHeight w:val="502"/>
          <w:jc w:val="center"/>
        </w:trPr>
        <w:tc>
          <w:tcPr>
            <w:tcW w:w="1019"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2320"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596"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学分</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比例</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学时</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比例</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学分</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比例</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学时</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比例</w:t>
            </w:r>
          </w:p>
        </w:tc>
        <w:tc>
          <w:tcPr>
            <w:tcW w:w="578"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Merge/>
            <w:vAlign w:val="center"/>
          </w:tcPr>
          <w:p w:rsidR="00EC53C0" w:rsidRDefault="00EC53C0">
            <w:pPr>
              <w:autoSpaceDE w:val="0"/>
              <w:autoSpaceDN w:val="0"/>
              <w:adjustRightInd w:val="0"/>
              <w:snapToGrid w:val="0"/>
              <w:jc w:val="center"/>
              <w:rPr>
                <w:rFonts w:ascii="宋体" w:hAnsi="宋体" w:cs="宋体"/>
                <w:bCs/>
                <w:sz w:val="18"/>
                <w:szCs w:val="18"/>
              </w:rPr>
            </w:pPr>
          </w:p>
        </w:tc>
      </w:tr>
      <w:tr w:rsidR="00EC53C0">
        <w:trPr>
          <w:cantSplit/>
          <w:trHeight w:val="411"/>
          <w:jc w:val="center"/>
        </w:trPr>
        <w:tc>
          <w:tcPr>
            <w:tcW w:w="1019" w:type="dxa"/>
            <w:vMerge w:val="restart"/>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通识</w:t>
            </w:r>
          </w:p>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教育课程</w:t>
            </w: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通识通修课</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必修</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32</w:t>
            </w:r>
          </w:p>
        </w:tc>
        <w:tc>
          <w:tcPr>
            <w:tcW w:w="577" w:type="dxa"/>
            <w:vAlign w:val="center"/>
          </w:tcPr>
          <w:p w:rsidR="00EC53C0" w:rsidRDefault="00793CBB" w:rsidP="001B51C9">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86%</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624</w:t>
            </w:r>
          </w:p>
        </w:tc>
        <w:tc>
          <w:tcPr>
            <w:tcW w:w="578" w:type="dxa"/>
            <w:vAlign w:val="center"/>
          </w:tcPr>
          <w:p w:rsidR="00EC53C0" w:rsidRDefault="00793CBB" w:rsidP="001B51C9">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9</w:t>
            </w:r>
            <w:r w:rsidR="001B51C9">
              <w:rPr>
                <w:rFonts w:ascii="宋体" w:hAnsi="宋体" w:cs="宋体" w:hint="eastAsia"/>
                <w:bCs/>
                <w:sz w:val="18"/>
                <w:szCs w:val="18"/>
              </w:rPr>
              <w:t>5</w:t>
            </w:r>
            <w:r>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5</w:t>
            </w:r>
          </w:p>
        </w:tc>
        <w:tc>
          <w:tcPr>
            <w:tcW w:w="578" w:type="dxa"/>
            <w:vAlign w:val="center"/>
          </w:tcPr>
          <w:p w:rsidR="00EC53C0" w:rsidRDefault="00793CBB" w:rsidP="001B51C9">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w:t>
            </w:r>
            <w:r w:rsidR="001B51C9">
              <w:rPr>
                <w:rFonts w:ascii="宋体" w:hAnsi="宋体" w:cs="宋体" w:hint="eastAsia"/>
                <w:bCs/>
                <w:sz w:val="18"/>
                <w:szCs w:val="18"/>
              </w:rPr>
              <w:t>4</w:t>
            </w:r>
            <w:r>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34/16周</w:t>
            </w:r>
          </w:p>
        </w:tc>
        <w:tc>
          <w:tcPr>
            <w:tcW w:w="578" w:type="dxa"/>
            <w:vAlign w:val="center"/>
          </w:tcPr>
          <w:p w:rsidR="00EC53C0" w:rsidRDefault="00793CBB" w:rsidP="001B51C9">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5%</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37</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658/16周</w:t>
            </w:r>
          </w:p>
        </w:tc>
      </w:tr>
      <w:tr w:rsidR="00EC53C0">
        <w:trPr>
          <w:cantSplit/>
          <w:trHeight w:val="411"/>
          <w:jc w:val="center"/>
        </w:trPr>
        <w:tc>
          <w:tcPr>
            <w:tcW w:w="1019"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通识通选课</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选修</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12</w:t>
            </w:r>
          </w:p>
        </w:tc>
        <w:tc>
          <w:tcPr>
            <w:tcW w:w="577"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6</w:t>
            </w:r>
            <w:r w:rsidR="00FB296A">
              <w:rPr>
                <w:rFonts w:ascii="宋体" w:hAnsi="宋体" w:cs="宋体" w:hint="eastAsia"/>
                <w:bCs/>
                <w:sz w:val="18"/>
                <w:szCs w:val="18"/>
              </w:rPr>
              <w:t>7</w:t>
            </w:r>
            <w:r>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204</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100%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6</w:t>
            </w:r>
          </w:p>
        </w:tc>
        <w:tc>
          <w:tcPr>
            <w:tcW w:w="578"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33%</w:t>
            </w: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18</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204</w:t>
            </w:r>
          </w:p>
        </w:tc>
      </w:tr>
      <w:tr w:rsidR="00EC53C0">
        <w:trPr>
          <w:cantSplit/>
          <w:trHeight w:val="411"/>
          <w:jc w:val="center"/>
        </w:trPr>
        <w:tc>
          <w:tcPr>
            <w:tcW w:w="1019" w:type="dxa"/>
            <w:vMerge w:val="restart"/>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学科</w:t>
            </w:r>
          </w:p>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基础课程</w:t>
            </w: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学科基础必修课</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必修</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43</w:t>
            </w:r>
          </w:p>
        </w:tc>
        <w:tc>
          <w:tcPr>
            <w:tcW w:w="577"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9</w:t>
            </w:r>
            <w:r w:rsidR="00FB296A">
              <w:rPr>
                <w:rFonts w:ascii="宋体" w:hAnsi="宋体" w:cs="宋体" w:hint="eastAsia"/>
                <w:bCs/>
                <w:sz w:val="18"/>
                <w:szCs w:val="18"/>
              </w:rPr>
              <w:t>8</w:t>
            </w:r>
            <w:r>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731</w:t>
            </w:r>
          </w:p>
        </w:tc>
        <w:tc>
          <w:tcPr>
            <w:tcW w:w="578"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9</w:t>
            </w:r>
            <w:r w:rsidR="00FB296A">
              <w:rPr>
                <w:rFonts w:ascii="宋体" w:hAnsi="宋体" w:cs="宋体" w:hint="eastAsia"/>
                <w:bCs/>
                <w:sz w:val="18"/>
                <w:szCs w:val="18"/>
              </w:rPr>
              <w:t>4</w:t>
            </w:r>
            <w:r>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w:t>
            </w:r>
          </w:p>
        </w:tc>
        <w:tc>
          <w:tcPr>
            <w:tcW w:w="578"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49</w:t>
            </w:r>
          </w:p>
        </w:tc>
        <w:tc>
          <w:tcPr>
            <w:tcW w:w="578"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6%</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44</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780</w:t>
            </w:r>
          </w:p>
        </w:tc>
      </w:tr>
      <w:tr w:rsidR="00EC53C0">
        <w:trPr>
          <w:cantSplit/>
          <w:trHeight w:val="411"/>
          <w:jc w:val="center"/>
        </w:trPr>
        <w:tc>
          <w:tcPr>
            <w:tcW w:w="1019"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学科（跨学科）选修课</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选修</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11</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100%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187</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100%</w:t>
            </w: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11</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187</w:t>
            </w:r>
          </w:p>
        </w:tc>
      </w:tr>
      <w:tr w:rsidR="00EC53C0">
        <w:trPr>
          <w:cantSplit/>
          <w:trHeight w:val="411"/>
          <w:jc w:val="center"/>
        </w:trPr>
        <w:tc>
          <w:tcPr>
            <w:tcW w:w="1019" w:type="dxa"/>
            <w:vMerge w:val="restart"/>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专业</w:t>
            </w:r>
          </w:p>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发展课程</w:t>
            </w: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专业发展核心课</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必修</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19</w:t>
            </w:r>
          </w:p>
        </w:tc>
        <w:tc>
          <w:tcPr>
            <w:tcW w:w="577"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63%</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323</w:t>
            </w:r>
          </w:p>
        </w:tc>
        <w:tc>
          <w:tcPr>
            <w:tcW w:w="578"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8</w:t>
            </w:r>
            <w:r w:rsidR="00FB296A">
              <w:rPr>
                <w:rFonts w:ascii="宋体" w:hAnsi="宋体" w:cs="宋体" w:hint="eastAsia"/>
                <w:bCs/>
                <w:sz w:val="18"/>
                <w:szCs w:val="18"/>
              </w:rPr>
              <w:t>8</w:t>
            </w:r>
            <w:r>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11</w:t>
            </w:r>
          </w:p>
        </w:tc>
        <w:tc>
          <w:tcPr>
            <w:tcW w:w="578"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w:t>
            </w:r>
            <w:r w:rsidR="00FB296A">
              <w:rPr>
                <w:rFonts w:ascii="宋体" w:hAnsi="宋体" w:cs="宋体" w:hint="eastAsia"/>
                <w:bCs/>
                <w:sz w:val="18"/>
                <w:szCs w:val="18"/>
              </w:rPr>
              <w:t>7</w:t>
            </w:r>
            <w:r>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45/12周</w:t>
            </w:r>
          </w:p>
        </w:tc>
        <w:tc>
          <w:tcPr>
            <w:tcW w:w="578"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12%</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368/12周</w:t>
            </w:r>
          </w:p>
        </w:tc>
      </w:tr>
      <w:tr w:rsidR="00EC53C0">
        <w:trPr>
          <w:cantSplit/>
          <w:trHeight w:val="411"/>
          <w:jc w:val="center"/>
        </w:trPr>
        <w:tc>
          <w:tcPr>
            <w:tcW w:w="1019"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专业发展拓展课</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选修</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20</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100%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340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100%</w:t>
            </w: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340</w:t>
            </w:r>
          </w:p>
        </w:tc>
      </w:tr>
      <w:tr w:rsidR="00EC53C0">
        <w:trPr>
          <w:cantSplit/>
          <w:trHeight w:val="411"/>
          <w:jc w:val="center"/>
        </w:trPr>
        <w:tc>
          <w:tcPr>
            <w:tcW w:w="1019" w:type="dxa"/>
            <w:vMerge w:val="restart"/>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集中</w:t>
            </w:r>
          </w:p>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实践课程</w:t>
            </w: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第二课堂素质拓展与就业创业实践（含通识教育讲座、就业创业训练、校外社会实践等）</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必修</w:t>
            </w:r>
          </w:p>
        </w:tc>
        <w:tc>
          <w:tcPr>
            <w:tcW w:w="5778" w:type="dxa"/>
            <w:gridSpan w:val="10"/>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按照第二课堂素质学分认定办法执行</w:t>
            </w:r>
          </w:p>
        </w:tc>
      </w:tr>
      <w:tr w:rsidR="00EC53C0">
        <w:trPr>
          <w:cantSplit/>
          <w:trHeight w:val="411"/>
          <w:jc w:val="center"/>
        </w:trPr>
        <w:tc>
          <w:tcPr>
            <w:tcW w:w="1019"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体育健康教育</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必修</w:t>
            </w:r>
          </w:p>
        </w:tc>
        <w:tc>
          <w:tcPr>
            <w:tcW w:w="577"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7"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0</w:t>
            </w: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8</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100%</w:t>
            </w:r>
          </w:p>
        </w:tc>
        <w:tc>
          <w:tcPr>
            <w:tcW w:w="578" w:type="dxa"/>
            <w:vAlign w:val="center"/>
          </w:tcPr>
          <w:p w:rsidR="00EC53C0" w:rsidRDefault="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8</w:t>
            </w:r>
          </w:p>
        </w:tc>
      </w:tr>
      <w:tr w:rsidR="00EC53C0">
        <w:trPr>
          <w:cantSplit/>
          <w:trHeight w:val="411"/>
          <w:jc w:val="center"/>
        </w:trPr>
        <w:tc>
          <w:tcPr>
            <w:tcW w:w="1019"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思想政治课社会实践</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必修</w:t>
            </w:r>
          </w:p>
        </w:tc>
        <w:tc>
          <w:tcPr>
            <w:tcW w:w="577"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7"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100%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34</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100%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34</w:t>
            </w:r>
          </w:p>
        </w:tc>
      </w:tr>
      <w:tr w:rsidR="00EC53C0">
        <w:trPr>
          <w:cantSplit/>
          <w:trHeight w:val="411"/>
          <w:jc w:val="center"/>
        </w:trPr>
        <w:tc>
          <w:tcPr>
            <w:tcW w:w="1019" w:type="dxa"/>
            <w:vMerge/>
            <w:vAlign w:val="center"/>
          </w:tcPr>
          <w:p w:rsidR="00EC53C0" w:rsidRDefault="00EC53C0">
            <w:pPr>
              <w:autoSpaceDE w:val="0"/>
              <w:autoSpaceDN w:val="0"/>
              <w:adjustRightInd w:val="0"/>
              <w:snapToGrid w:val="0"/>
              <w:jc w:val="center"/>
              <w:rPr>
                <w:rFonts w:ascii="宋体" w:hAnsi="宋体" w:cs="宋体"/>
                <w:bCs/>
                <w:sz w:val="18"/>
                <w:szCs w:val="18"/>
              </w:rPr>
            </w:pPr>
          </w:p>
        </w:tc>
        <w:tc>
          <w:tcPr>
            <w:tcW w:w="2320"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专业实践课程</w:t>
            </w:r>
          </w:p>
        </w:tc>
        <w:tc>
          <w:tcPr>
            <w:tcW w:w="596"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必修</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w:t>
            </w:r>
          </w:p>
        </w:tc>
        <w:tc>
          <w:tcPr>
            <w:tcW w:w="577"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33%</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17</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100%</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w:t>
            </w:r>
          </w:p>
        </w:tc>
        <w:tc>
          <w:tcPr>
            <w:tcW w:w="578" w:type="dxa"/>
            <w:vAlign w:val="center"/>
          </w:tcPr>
          <w:p w:rsidR="00EC53C0" w:rsidRDefault="00793CBB" w:rsidP="00FB296A">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6</w:t>
            </w:r>
            <w:r w:rsidR="00FB296A">
              <w:rPr>
                <w:rFonts w:ascii="宋体" w:hAnsi="宋体" w:cs="宋体" w:hint="eastAsia"/>
                <w:bCs/>
                <w:sz w:val="18"/>
                <w:szCs w:val="18"/>
              </w:rPr>
              <w:t>7</w:t>
            </w:r>
            <w:r>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2周</w:t>
            </w:r>
          </w:p>
        </w:tc>
        <w:tc>
          <w:tcPr>
            <w:tcW w:w="578" w:type="dxa"/>
            <w:vAlign w:val="center"/>
          </w:tcPr>
          <w:p w:rsidR="00EC53C0" w:rsidRDefault="00EC53C0">
            <w:pPr>
              <w:autoSpaceDE w:val="0"/>
              <w:autoSpaceDN w:val="0"/>
              <w:adjustRightInd w:val="0"/>
              <w:snapToGrid w:val="0"/>
              <w:jc w:val="center"/>
              <w:rPr>
                <w:rFonts w:ascii="宋体" w:hAnsi="宋体" w:cs="宋体"/>
                <w:bCs/>
                <w:sz w:val="18"/>
                <w:szCs w:val="18"/>
              </w:rPr>
            </w:pP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3</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17/2周</w:t>
            </w:r>
          </w:p>
        </w:tc>
      </w:tr>
      <w:tr w:rsidR="00EC53C0">
        <w:trPr>
          <w:cantSplit/>
          <w:trHeight w:val="411"/>
          <w:jc w:val="center"/>
        </w:trPr>
        <w:tc>
          <w:tcPr>
            <w:tcW w:w="3935" w:type="dxa"/>
            <w:gridSpan w:val="3"/>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总计</w:t>
            </w:r>
          </w:p>
        </w:tc>
        <w:tc>
          <w:tcPr>
            <w:tcW w:w="577"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color w:val="000000"/>
                <w:sz w:val="18"/>
                <w:szCs w:val="18"/>
              </w:rPr>
              <w:t>138</w:t>
            </w:r>
          </w:p>
        </w:tc>
        <w:tc>
          <w:tcPr>
            <w:tcW w:w="577" w:type="dxa"/>
            <w:vAlign w:val="center"/>
          </w:tcPr>
          <w:p w:rsidR="00EC53C0" w:rsidRDefault="00793CBB" w:rsidP="00086291">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8</w:t>
            </w:r>
            <w:r w:rsidR="00086291">
              <w:rPr>
                <w:rFonts w:ascii="宋体" w:hAnsi="宋体" w:cs="宋体" w:hint="eastAsia"/>
                <w:bCs/>
                <w:sz w:val="18"/>
                <w:szCs w:val="18"/>
              </w:rPr>
              <w:t>4</w:t>
            </w:r>
            <w:r>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color w:val="000000"/>
                <w:sz w:val="18"/>
                <w:szCs w:val="18"/>
              </w:rPr>
              <w:t xml:space="preserve">2426　</w:t>
            </w:r>
          </w:p>
        </w:tc>
        <w:tc>
          <w:tcPr>
            <w:tcW w:w="578" w:type="dxa"/>
            <w:vAlign w:val="center"/>
          </w:tcPr>
          <w:p w:rsidR="00EC53C0" w:rsidRDefault="00086291" w:rsidP="00086291">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94</w:t>
            </w:r>
            <w:r w:rsidR="00793CBB">
              <w:rPr>
                <w:rFonts w:ascii="宋体" w:hAnsi="宋体" w:cs="宋体" w:hint="eastAsia"/>
                <w:bCs/>
                <w:sz w:val="18"/>
                <w:szCs w:val="18"/>
              </w:rPr>
              <w:t>%</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color w:val="000000"/>
                <w:sz w:val="18"/>
                <w:szCs w:val="18"/>
              </w:rPr>
              <w:t>27</w:t>
            </w:r>
          </w:p>
        </w:tc>
        <w:tc>
          <w:tcPr>
            <w:tcW w:w="578" w:type="dxa"/>
            <w:vAlign w:val="center"/>
          </w:tcPr>
          <w:p w:rsidR="00EC53C0" w:rsidRDefault="00793CBB" w:rsidP="00086291">
            <w:pPr>
              <w:autoSpaceDE w:val="0"/>
              <w:autoSpaceDN w:val="0"/>
              <w:adjustRightInd w:val="0"/>
              <w:snapToGrid w:val="0"/>
              <w:jc w:val="center"/>
              <w:rPr>
                <w:rFonts w:ascii="宋体" w:hAnsi="宋体" w:cs="宋体"/>
                <w:bCs/>
                <w:sz w:val="18"/>
                <w:szCs w:val="18"/>
              </w:rPr>
            </w:pPr>
            <w:r>
              <w:rPr>
                <w:rFonts w:ascii="宋体" w:hAnsi="宋体" w:cs="宋体" w:hint="eastAsia"/>
                <w:color w:val="000000"/>
                <w:sz w:val="18"/>
                <w:szCs w:val="18"/>
              </w:rPr>
              <w:t>16</w:t>
            </w:r>
            <w:bookmarkStart w:id="0" w:name="_GoBack"/>
            <w:bookmarkEnd w:id="0"/>
            <w:r>
              <w:rPr>
                <w:rFonts w:ascii="宋体" w:hAnsi="宋体" w:cs="宋体" w:hint="eastAsia"/>
                <w:color w:val="000000"/>
                <w:sz w:val="18"/>
                <w:szCs w:val="18"/>
              </w:rPr>
              <w:t xml:space="preserve">%　</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color w:val="000000"/>
                <w:sz w:val="18"/>
                <w:szCs w:val="18"/>
              </w:rPr>
              <w:t xml:space="preserve">170/30周　</w:t>
            </w:r>
          </w:p>
        </w:tc>
        <w:tc>
          <w:tcPr>
            <w:tcW w:w="578" w:type="dxa"/>
            <w:vAlign w:val="center"/>
          </w:tcPr>
          <w:p w:rsidR="00EC53C0" w:rsidRDefault="00793CBB" w:rsidP="00086291">
            <w:pPr>
              <w:autoSpaceDE w:val="0"/>
              <w:autoSpaceDN w:val="0"/>
              <w:adjustRightInd w:val="0"/>
              <w:snapToGrid w:val="0"/>
              <w:jc w:val="center"/>
              <w:rPr>
                <w:rFonts w:ascii="宋体" w:hAnsi="宋体" w:cs="宋体"/>
                <w:bCs/>
                <w:sz w:val="18"/>
                <w:szCs w:val="18"/>
              </w:rPr>
            </w:pPr>
            <w:r>
              <w:rPr>
                <w:rFonts w:ascii="宋体" w:hAnsi="宋体" w:cs="宋体" w:hint="eastAsia"/>
                <w:color w:val="000000"/>
                <w:sz w:val="18"/>
                <w:szCs w:val="18"/>
              </w:rPr>
              <w:t xml:space="preserve">6%　</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color w:val="000000"/>
                <w:sz w:val="18"/>
                <w:szCs w:val="18"/>
              </w:rPr>
              <w:t>165</w:t>
            </w:r>
          </w:p>
        </w:tc>
        <w:tc>
          <w:tcPr>
            <w:tcW w:w="578" w:type="dxa"/>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2596/30周</w:t>
            </w:r>
          </w:p>
        </w:tc>
      </w:tr>
      <w:tr w:rsidR="00EC53C0">
        <w:trPr>
          <w:cantSplit/>
          <w:trHeight w:val="411"/>
          <w:jc w:val="center"/>
        </w:trPr>
        <w:tc>
          <w:tcPr>
            <w:tcW w:w="3935" w:type="dxa"/>
            <w:gridSpan w:val="3"/>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毕业总学分</w:t>
            </w:r>
          </w:p>
        </w:tc>
        <w:tc>
          <w:tcPr>
            <w:tcW w:w="5778" w:type="dxa"/>
            <w:gridSpan w:val="10"/>
            <w:vAlign w:val="center"/>
          </w:tcPr>
          <w:p w:rsidR="00EC53C0" w:rsidRDefault="00793CBB">
            <w:pPr>
              <w:autoSpaceDE w:val="0"/>
              <w:autoSpaceDN w:val="0"/>
              <w:adjustRightInd w:val="0"/>
              <w:snapToGrid w:val="0"/>
              <w:jc w:val="center"/>
              <w:rPr>
                <w:rFonts w:ascii="宋体" w:hAnsi="宋体" w:cs="宋体"/>
                <w:bCs/>
                <w:sz w:val="18"/>
                <w:szCs w:val="18"/>
              </w:rPr>
            </w:pPr>
            <w:r>
              <w:rPr>
                <w:rFonts w:ascii="宋体" w:hAnsi="宋体" w:cs="宋体" w:hint="eastAsia"/>
                <w:bCs/>
                <w:sz w:val="18"/>
                <w:szCs w:val="18"/>
              </w:rPr>
              <w:t>165</w:t>
            </w:r>
          </w:p>
        </w:tc>
      </w:tr>
    </w:tbl>
    <w:p w:rsidR="00EC53C0" w:rsidRDefault="00EC53C0">
      <w:pPr>
        <w:autoSpaceDE w:val="0"/>
        <w:autoSpaceDN w:val="0"/>
        <w:adjustRightInd w:val="0"/>
        <w:spacing w:line="360" w:lineRule="auto"/>
        <w:rPr>
          <w:rFonts w:ascii="黑体" w:eastAsia="黑体"/>
          <w:bCs/>
          <w:sz w:val="24"/>
        </w:rPr>
      </w:pPr>
    </w:p>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t>八、课程设置及教学进程计划表</w:t>
      </w: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lastRenderedPageBreak/>
        <w:t>（一）通识</w:t>
      </w:r>
      <w:r>
        <w:rPr>
          <w:rFonts w:ascii="黑体" w:eastAsia="黑体"/>
          <w:bCs/>
          <w:sz w:val="24"/>
        </w:rPr>
        <w:t>教育</w:t>
      </w:r>
      <w:r>
        <w:rPr>
          <w:rFonts w:ascii="黑体" w:eastAsia="黑体" w:hint="eastAsia"/>
          <w:bCs/>
          <w:sz w:val="24"/>
        </w:rPr>
        <w:t>课程</w:t>
      </w:r>
    </w:p>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t>1.通识通修</w:t>
      </w:r>
      <w:r>
        <w:rPr>
          <w:rFonts w:ascii="黑体" w:eastAsia="黑体"/>
          <w:bCs/>
          <w:sz w:val="24"/>
        </w:rPr>
        <w:t>课（</w:t>
      </w:r>
      <w:r>
        <w:rPr>
          <w:rFonts w:ascii="黑体" w:eastAsia="黑体" w:hint="eastAsia"/>
          <w:bCs/>
          <w:sz w:val="24"/>
        </w:rPr>
        <w:t>共修读37学分，</w:t>
      </w:r>
      <w:r>
        <w:rPr>
          <w:rFonts w:ascii="黑体" w:eastAsia="黑体"/>
          <w:bCs/>
          <w:sz w:val="24"/>
        </w:rPr>
        <w:t>其中</w:t>
      </w:r>
      <w:r>
        <w:rPr>
          <w:rFonts w:ascii="黑体" w:eastAsia="黑体" w:hint="eastAsia"/>
          <w:bCs/>
          <w:sz w:val="24"/>
        </w:rPr>
        <w:t>实验/实践环节修读5</w:t>
      </w:r>
      <w:r>
        <w:rPr>
          <w:rFonts w:ascii="黑体" w:eastAsia="黑体"/>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551"/>
        <w:gridCol w:w="364"/>
        <w:gridCol w:w="549"/>
        <w:gridCol w:w="538"/>
        <w:gridCol w:w="550"/>
        <w:gridCol w:w="550"/>
        <w:gridCol w:w="426"/>
        <w:gridCol w:w="460"/>
        <w:gridCol w:w="443"/>
        <w:gridCol w:w="443"/>
        <w:gridCol w:w="443"/>
        <w:gridCol w:w="443"/>
        <w:gridCol w:w="443"/>
        <w:gridCol w:w="443"/>
      </w:tblGrid>
      <w:tr w:rsidR="00EC53C0">
        <w:trPr>
          <w:trHeight w:val="340"/>
          <w:jc w:val="center"/>
        </w:trPr>
        <w:tc>
          <w:tcPr>
            <w:tcW w:w="995" w:type="dxa"/>
            <w:vMerge w:val="restart"/>
            <w:tcMar>
              <w:top w:w="57" w:type="dxa"/>
              <w:left w:w="28" w:type="dxa"/>
              <w:bottom w:w="57" w:type="dxa"/>
              <w:right w:w="28"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551" w:type="dxa"/>
            <w:vMerge w:val="restart"/>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课程名称</w:t>
            </w:r>
          </w:p>
        </w:tc>
        <w:tc>
          <w:tcPr>
            <w:tcW w:w="364" w:type="dxa"/>
            <w:vMerge w:val="restart"/>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开课学期/学分</w:t>
            </w:r>
          </w:p>
        </w:tc>
      </w:tr>
      <w:tr w:rsidR="00EC53C0">
        <w:trPr>
          <w:trHeight w:val="340"/>
          <w:jc w:val="center"/>
        </w:trPr>
        <w:tc>
          <w:tcPr>
            <w:tcW w:w="995" w:type="dxa"/>
            <w:vMerge/>
            <w:tcMar>
              <w:top w:w="57" w:type="dxa"/>
              <w:left w:w="28" w:type="dxa"/>
              <w:bottom w:w="57" w:type="dxa"/>
              <w:right w:w="28" w:type="dxa"/>
            </w:tcMar>
            <w:vAlign w:val="center"/>
          </w:tcPr>
          <w:p w:rsidR="00EC53C0" w:rsidRDefault="00EC53C0">
            <w:pPr>
              <w:widowControl/>
              <w:snapToGrid w:val="0"/>
              <w:ind w:leftChars="-50" w:left="-105" w:rightChars="-50" w:right="-105"/>
              <w:jc w:val="left"/>
              <w:rPr>
                <w:rFonts w:ascii="宋体" w:hAnsi="宋体" w:cs="宋体"/>
                <w:sz w:val="18"/>
                <w:szCs w:val="18"/>
              </w:rPr>
            </w:pPr>
          </w:p>
        </w:tc>
        <w:tc>
          <w:tcPr>
            <w:tcW w:w="2551" w:type="dxa"/>
            <w:vMerge/>
            <w:vAlign w:val="center"/>
          </w:tcPr>
          <w:p w:rsidR="00EC53C0" w:rsidRDefault="00EC53C0">
            <w:pPr>
              <w:widowControl/>
              <w:snapToGrid w:val="0"/>
              <w:jc w:val="left"/>
              <w:rPr>
                <w:rFonts w:ascii="宋体" w:hAnsi="宋体" w:cs="宋体"/>
                <w:sz w:val="18"/>
                <w:szCs w:val="18"/>
              </w:rPr>
            </w:pPr>
          </w:p>
        </w:tc>
        <w:tc>
          <w:tcPr>
            <w:tcW w:w="364"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49"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26"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460"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EC53C0" w:rsidRDefault="00793CBB">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310001</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思想道德修养与法律基础</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2.5</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42</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42</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2.5</w:t>
            </w:r>
          </w:p>
        </w:tc>
        <w:tc>
          <w:tcPr>
            <w:tcW w:w="460"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310002</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马克思主义基本原理</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2.5</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42</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42</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2.5</w:t>
            </w:r>
          </w:p>
        </w:tc>
        <w:tc>
          <w:tcPr>
            <w:tcW w:w="460"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310004</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中国近现代史纲要</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60"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310008</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毛泽东思想和中国特色社会主义理论体系概论</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85</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85</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793CBB">
            <w:pPr>
              <w:jc w:val="center"/>
              <w:rPr>
                <w:rFonts w:ascii="宋体" w:hAnsi="宋体" w:cs="宋体"/>
                <w:sz w:val="18"/>
                <w:szCs w:val="18"/>
              </w:rPr>
            </w:pPr>
            <w:r>
              <w:rPr>
                <w:rFonts w:ascii="宋体" w:hAnsi="宋体" w:cs="宋体" w:hint="eastAsia"/>
                <w:sz w:val="18"/>
                <w:szCs w:val="18"/>
              </w:rPr>
              <w:t>5</w:t>
            </w: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310005</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形势与政策</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320001</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大学英语1</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50</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50</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320002</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大学英语2</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50</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50</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320003</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大学英语3</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50</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50</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320004</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大学英语4</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50</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50</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32S001</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大学英语网络自主学习1</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3.5周</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3.5周</w:t>
            </w: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32S002</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大学英语网络自主学习2</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3.5周</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3.5周</w:t>
            </w: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32S003</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大学英语网络自主学习3</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3.5周</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3.5周</w:t>
            </w: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32S004</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大学英语网络自主学习4</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3.5周</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3.5周</w:t>
            </w: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330001</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大学体育1</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330002</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大学体育2</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330003</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大学体育3</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330004</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大学体育4</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00S100</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军事理论</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00S100x</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军事训练</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2周</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2周</w:t>
            </w: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95" w:type="dxa"/>
            <w:vAlign w:val="center"/>
          </w:tcPr>
          <w:p w:rsidR="00EC53C0" w:rsidRDefault="00793CBB">
            <w:pPr>
              <w:jc w:val="center"/>
              <w:rPr>
                <w:rFonts w:ascii="宋体" w:hAnsi="宋体" w:cs="宋体"/>
                <w:sz w:val="18"/>
                <w:szCs w:val="18"/>
              </w:rPr>
            </w:pPr>
            <w:r>
              <w:rPr>
                <w:rFonts w:ascii="宋体" w:hAnsi="宋体" w:cs="宋体" w:hint="eastAsia"/>
                <w:sz w:val="18"/>
                <w:szCs w:val="18"/>
              </w:rPr>
              <w:t>341022</w:t>
            </w:r>
          </w:p>
        </w:tc>
        <w:tc>
          <w:tcPr>
            <w:tcW w:w="2551" w:type="dxa"/>
            <w:vAlign w:val="center"/>
          </w:tcPr>
          <w:p w:rsidR="00EC53C0" w:rsidRDefault="00793CBB">
            <w:pPr>
              <w:snapToGrid w:val="0"/>
              <w:rPr>
                <w:rFonts w:ascii="宋体" w:hAnsi="宋体" w:cs="宋体"/>
                <w:sz w:val="18"/>
                <w:szCs w:val="18"/>
              </w:rPr>
            </w:pPr>
            <w:r>
              <w:rPr>
                <w:rFonts w:ascii="宋体" w:hAnsi="宋体" w:cs="宋体" w:hint="eastAsia"/>
                <w:sz w:val="18"/>
                <w:szCs w:val="18"/>
              </w:rPr>
              <w:t>大学计算机基础及上机Ⅰ-B</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17</w:t>
            </w: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60"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3546" w:type="dxa"/>
            <w:gridSpan w:val="2"/>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小 计</w:t>
            </w:r>
          </w:p>
        </w:tc>
        <w:tc>
          <w:tcPr>
            <w:tcW w:w="364"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37</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658/16周</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624</w:t>
            </w:r>
          </w:p>
        </w:tc>
        <w:tc>
          <w:tcPr>
            <w:tcW w:w="550" w:type="dxa"/>
            <w:tcMar>
              <w:top w:w="57" w:type="dxa"/>
              <w:left w:w="0" w:type="dxa"/>
              <w:bottom w:w="57" w:type="dxa"/>
              <w:right w:w="0" w:type="dxa"/>
            </w:tcMar>
            <w:vAlign w:val="center"/>
          </w:tcPr>
          <w:p w:rsidR="00EC53C0" w:rsidRDefault="00793CBB">
            <w:pPr>
              <w:snapToGrid w:val="0"/>
              <w:ind w:rightChars="-50" w:right="-105"/>
              <w:rPr>
                <w:rFonts w:ascii="宋体" w:hAnsi="宋体" w:cs="宋体"/>
                <w:sz w:val="18"/>
                <w:szCs w:val="18"/>
              </w:rPr>
            </w:pPr>
            <w:r>
              <w:rPr>
                <w:rFonts w:ascii="宋体" w:hAnsi="宋体" w:cs="宋体" w:hint="eastAsia"/>
                <w:sz w:val="18"/>
                <w:szCs w:val="18"/>
              </w:rPr>
              <w:t>34/16周</w:t>
            </w:r>
          </w:p>
        </w:tc>
        <w:tc>
          <w:tcPr>
            <w:tcW w:w="426"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60"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10</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bl>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lastRenderedPageBreak/>
        <w:t>2.通识通选</w:t>
      </w:r>
      <w:r>
        <w:rPr>
          <w:rFonts w:ascii="黑体" w:eastAsia="黑体"/>
          <w:bCs/>
          <w:sz w:val="24"/>
        </w:rPr>
        <w:t>课（</w:t>
      </w:r>
      <w:r>
        <w:rPr>
          <w:rFonts w:ascii="黑体" w:eastAsia="黑体" w:hint="eastAsia"/>
          <w:bCs/>
          <w:sz w:val="24"/>
        </w:rPr>
        <w:t>最低修读</w:t>
      </w:r>
      <w:r>
        <w:rPr>
          <w:rFonts w:ascii="黑体" w:eastAsia="黑体"/>
          <w:bCs/>
          <w:sz w:val="24"/>
        </w:rPr>
        <w:t>1</w:t>
      </w:r>
      <w:r>
        <w:rPr>
          <w:rFonts w:ascii="黑体" w:eastAsia="黑体" w:hint="eastAsia"/>
          <w:bCs/>
          <w:sz w:val="24"/>
        </w:rPr>
        <w:t>8学分，</w:t>
      </w:r>
      <w:r>
        <w:rPr>
          <w:rFonts w:ascii="黑体" w:eastAsia="黑体"/>
          <w:bCs/>
          <w:sz w:val="24"/>
        </w:rPr>
        <w:t>其中</w:t>
      </w:r>
      <w:r>
        <w:rPr>
          <w:rFonts w:ascii="黑体" w:eastAsia="黑体" w:hint="eastAsia"/>
          <w:bCs/>
          <w:sz w:val="24"/>
        </w:rPr>
        <w:t>实验/实践环节最低修读</w:t>
      </w:r>
      <w:r>
        <w:rPr>
          <w:rFonts w:ascii="黑体" w:eastAsia="黑体"/>
          <w:bCs/>
          <w:sz w:val="24"/>
        </w:rPr>
        <w:t>6</w:t>
      </w:r>
      <w:r>
        <w:rPr>
          <w:rFonts w:ascii="黑体" w:eastAsia="黑体" w:hint="eastAsia"/>
          <w:bCs/>
          <w:sz w:val="24"/>
        </w:rPr>
        <w:t>学分</w:t>
      </w:r>
      <w:r>
        <w:rPr>
          <w:rFonts w:ascii="黑体" w:eastAsia="黑体"/>
          <w:bCs/>
          <w:sz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8"/>
        <w:gridCol w:w="995"/>
        <w:gridCol w:w="7796"/>
      </w:tblGrid>
      <w:tr w:rsidR="00EC53C0">
        <w:trPr>
          <w:cantSplit/>
          <w:trHeight w:val="1561"/>
          <w:jc w:val="center"/>
        </w:trPr>
        <w:tc>
          <w:tcPr>
            <w:tcW w:w="848" w:type="dxa"/>
            <w:vMerge w:val="restart"/>
            <w:tcBorders>
              <w:top w:val="single" w:sz="4" w:space="0" w:color="auto"/>
              <w:left w:val="single" w:sz="4" w:space="0" w:color="auto"/>
              <w:right w:val="single" w:sz="4" w:space="0" w:color="auto"/>
            </w:tcBorders>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通识通选理论课</w:t>
            </w:r>
          </w:p>
        </w:tc>
        <w:tc>
          <w:tcPr>
            <w:tcW w:w="995" w:type="dxa"/>
            <w:tcBorders>
              <w:top w:val="single" w:sz="4" w:space="0" w:color="auto"/>
              <w:left w:val="single" w:sz="4" w:space="0" w:color="auto"/>
              <w:bottom w:val="single" w:sz="4" w:space="0" w:color="auto"/>
              <w:right w:val="single" w:sz="4" w:space="0" w:color="auto"/>
            </w:tcBorders>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通用要求</w:t>
            </w:r>
          </w:p>
        </w:tc>
        <w:tc>
          <w:tcPr>
            <w:tcW w:w="7796" w:type="dxa"/>
            <w:tcBorders>
              <w:left w:val="single" w:sz="4" w:space="0" w:color="auto"/>
            </w:tcBorders>
            <w:vAlign w:val="center"/>
          </w:tcPr>
          <w:p w:rsidR="00EC53C0" w:rsidRDefault="00793CBB">
            <w:pPr>
              <w:adjustRightInd w:val="0"/>
              <w:snapToGrid w:val="0"/>
              <w:jc w:val="left"/>
              <w:rPr>
                <w:rFonts w:ascii="宋体" w:hAnsi="宋体" w:cs="宋体"/>
                <w:sz w:val="18"/>
                <w:szCs w:val="18"/>
              </w:rPr>
            </w:pPr>
            <w:r>
              <w:rPr>
                <w:rFonts w:ascii="宋体" w:hAnsi="宋体" w:cs="宋体" w:hint="eastAsia"/>
                <w:sz w:val="18"/>
                <w:szCs w:val="18"/>
              </w:rPr>
              <w:t>包括人文科学与艺术类（含艺术类限定性选修课）、社会科学与行为科学类、自然科学与现代科学技术类、生物科学与医学类、就业创业与国防教育类（含就业指导类、创业教育类限定性选修课，以及听、说、读、写等专项技能课程）、综合性课程（实验）类。</w:t>
            </w:r>
          </w:p>
          <w:p w:rsidR="00EC53C0" w:rsidRDefault="00793CBB">
            <w:pPr>
              <w:adjustRightInd w:val="0"/>
              <w:snapToGrid w:val="0"/>
              <w:jc w:val="left"/>
              <w:rPr>
                <w:rFonts w:ascii="宋体" w:hAnsi="宋体" w:cs="宋体"/>
                <w:sz w:val="18"/>
                <w:szCs w:val="18"/>
              </w:rPr>
            </w:pPr>
            <w:r>
              <w:rPr>
                <w:rFonts w:ascii="宋体" w:hAnsi="宋体" w:cs="宋体" w:hint="eastAsia"/>
                <w:sz w:val="18"/>
                <w:szCs w:val="18"/>
              </w:rPr>
              <w:t>修读要求：最低修读12学分，每类课程最高修读4学分，其中包括1门艺术类限定性选修课、1门就业指导类限定性选修课、1门创业教育类限定性选修课。</w:t>
            </w:r>
          </w:p>
        </w:tc>
      </w:tr>
      <w:tr w:rsidR="00EC53C0">
        <w:trPr>
          <w:cantSplit/>
          <w:trHeight w:val="321"/>
          <w:jc w:val="center"/>
        </w:trPr>
        <w:tc>
          <w:tcPr>
            <w:tcW w:w="848" w:type="dxa"/>
            <w:vMerge/>
            <w:tcBorders>
              <w:left w:val="single" w:sz="4" w:space="0" w:color="auto"/>
              <w:bottom w:val="single" w:sz="4" w:space="0" w:color="auto"/>
              <w:right w:val="single" w:sz="4" w:space="0" w:color="auto"/>
            </w:tcBorders>
            <w:vAlign w:val="center"/>
          </w:tcPr>
          <w:p w:rsidR="00EC53C0" w:rsidRDefault="00EC53C0">
            <w:pPr>
              <w:snapToGrid w:val="0"/>
              <w:jc w:val="center"/>
              <w:rPr>
                <w:rFonts w:ascii="宋体" w:hAnsi="宋体" w:cs="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专业要求</w:t>
            </w:r>
          </w:p>
        </w:tc>
        <w:tc>
          <w:tcPr>
            <w:tcW w:w="7796" w:type="dxa"/>
            <w:tcBorders>
              <w:left w:val="single" w:sz="4" w:space="0" w:color="auto"/>
            </w:tcBorders>
            <w:vAlign w:val="center"/>
          </w:tcPr>
          <w:p w:rsidR="00EC53C0" w:rsidRDefault="00793CBB">
            <w:pPr>
              <w:adjustRightInd w:val="0"/>
              <w:snapToGrid w:val="0"/>
              <w:rPr>
                <w:rFonts w:ascii="宋体" w:hAnsi="宋体" w:cs="宋体"/>
                <w:color w:val="FF0000"/>
                <w:sz w:val="18"/>
                <w:szCs w:val="18"/>
                <w:u w:val="single"/>
              </w:rPr>
            </w:pPr>
            <w:r>
              <w:rPr>
                <w:rFonts w:ascii="宋体" w:hAnsi="宋体" w:cs="宋体" w:hint="eastAsia"/>
                <w:sz w:val="18"/>
                <w:szCs w:val="18"/>
              </w:rPr>
              <w:t>学生应根据自己兴趣自主选择</w:t>
            </w:r>
          </w:p>
        </w:tc>
      </w:tr>
      <w:tr w:rsidR="00EC53C0">
        <w:trPr>
          <w:cantSplit/>
          <w:trHeight w:val="694"/>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通识通选实践课</w:t>
            </w:r>
          </w:p>
        </w:tc>
        <w:tc>
          <w:tcPr>
            <w:tcW w:w="7796" w:type="dxa"/>
            <w:tcBorders>
              <w:left w:val="single" w:sz="4" w:space="0" w:color="auto"/>
            </w:tcBorders>
            <w:vAlign w:val="center"/>
          </w:tcPr>
          <w:p w:rsidR="00EC53C0" w:rsidRDefault="00793CBB">
            <w:pPr>
              <w:adjustRightInd w:val="0"/>
              <w:snapToGrid w:val="0"/>
              <w:jc w:val="left"/>
              <w:rPr>
                <w:rFonts w:ascii="宋体" w:hAnsi="宋体" w:cs="宋体"/>
                <w:sz w:val="18"/>
                <w:szCs w:val="18"/>
              </w:rPr>
            </w:pPr>
            <w:r>
              <w:rPr>
                <w:rFonts w:ascii="宋体" w:hAnsi="宋体" w:cs="宋体" w:hint="eastAsia"/>
                <w:sz w:val="18"/>
                <w:szCs w:val="18"/>
              </w:rPr>
              <w:t>包括通识教育讲座、就业创业训练、校外社会实践、志愿服务等，统一安排在集中实践教学周。</w:t>
            </w:r>
          </w:p>
          <w:p w:rsidR="00EC53C0" w:rsidRDefault="00793CBB">
            <w:pPr>
              <w:snapToGrid w:val="0"/>
              <w:jc w:val="left"/>
              <w:rPr>
                <w:rFonts w:ascii="宋体" w:hAnsi="宋体" w:cs="宋体"/>
                <w:sz w:val="18"/>
                <w:szCs w:val="18"/>
              </w:rPr>
            </w:pPr>
            <w:r>
              <w:rPr>
                <w:rFonts w:ascii="宋体" w:hAnsi="宋体" w:cs="宋体" w:hint="eastAsia"/>
                <w:sz w:val="18"/>
                <w:szCs w:val="18"/>
              </w:rPr>
              <w:t>修读要求：最低修读6学分。</w:t>
            </w:r>
          </w:p>
        </w:tc>
      </w:tr>
    </w:tbl>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t>（二）学科</w:t>
      </w:r>
      <w:r>
        <w:rPr>
          <w:rFonts w:ascii="黑体" w:eastAsia="黑体"/>
          <w:bCs/>
          <w:sz w:val="24"/>
        </w:rPr>
        <w:t>基础</w:t>
      </w:r>
      <w:r>
        <w:rPr>
          <w:rFonts w:ascii="黑体" w:eastAsia="黑体" w:hint="eastAsia"/>
          <w:bCs/>
          <w:sz w:val="24"/>
        </w:rPr>
        <w:t>课程</w:t>
      </w:r>
    </w:p>
    <w:p w:rsidR="00EC53C0" w:rsidRDefault="00793CBB">
      <w:pPr>
        <w:autoSpaceDE w:val="0"/>
        <w:autoSpaceDN w:val="0"/>
        <w:adjustRightInd w:val="0"/>
        <w:spacing w:line="360" w:lineRule="auto"/>
        <w:rPr>
          <w:rFonts w:ascii="黑体" w:eastAsia="黑体"/>
          <w:bCs/>
          <w:sz w:val="24"/>
        </w:rPr>
      </w:pPr>
      <w:r>
        <w:rPr>
          <w:rFonts w:ascii="黑体" w:eastAsia="黑体"/>
          <w:bCs/>
          <w:sz w:val="24"/>
        </w:rPr>
        <w:t>1.</w:t>
      </w:r>
      <w:r>
        <w:rPr>
          <w:rFonts w:ascii="黑体" w:eastAsia="黑体" w:hint="eastAsia"/>
          <w:bCs/>
          <w:sz w:val="24"/>
        </w:rPr>
        <w:t>学科</w:t>
      </w:r>
      <w:r>
        <w:rPr>
          <w:rFonts w:ascii="黑体" w:eastAsia="黑体"/>
          <w:bCs/>
          <w:sz w:val="24"/>
        </w:rPr>
        <w:t>基础必修课</w:t>
      </w:r>
      <w:r>
        <w:rPr>
          <w:rFonts w:ascii="黑体" w:eastAsia="黑体" w:hint="eastAsia"/>
          <w:bCs/>
          <w:sz w:val="24"/>
        </w:rPr>
        <w:t>（共修读44学分，</w:t>
      </w:r>
      <w:r>
        <w:rPr>
          <w:rFonts w:ascii="黑体" w:eastAsia="黑体"/>
          <w:bCs/>
          <w:sz w:val="24"/>
        </w:rPr>
        <w:t>其中</w:t>
      </w:r>
      <w:r>
        <w:rPr>
          <w:rFonts w:ascii="黑体" w:eastAsia="黑体" w:hint="eastAsia"/>
          <w:bCs/>
          <w:sz w:val="24"/>
        </w:rPr>
        <w:t>实验/实践环节修读1</w:t>
      </w:r>
      <w:r>
        <w:rPr>
          <w:rFonts w:ascii="黑体" w:eastAsia="黑体"/>
          <w:bCs/>
          <w:sz w:val="24"/>
        </w:rPr>
        <w:t>学分</w:t>
      </w:r>
      <w:r>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EC53C0">
        <w:trPr>
          <w:trHeight w:val="340"/>
          <w:jc w:val="center"/>
        </w:trPr>
        <w:tc>
          <w:tcPr>
            <w:tcW w:w="948" w:type="dxa"/>
            <w:vMerge w:val="restart"/>
            <w:tcMar>
              <w:top w:w="57" w:type="dxa"/>
              <w:left w:w="28" w:type="dxa"/>
              <w:bottom w:w="57" w:type="dxa"/>
              <w:right w:w="28"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413" w:type="dxa"/>
            <w:vMerge w:val="restart"/>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开课学期/学分</w:t>
            </w:r>
          </w:p>
        </w:tc>
      </w:tr>
      <w:tr w:rsidR="00EC53C0">
        <w:trPr>
          <w:trHeight w:val="340"/>
          <w:jc w:val="center"/>
        </w:trPr>
        <w:tc>
          <w:tcPr>
            <w:tcW w:w="948" w:type="dxa"/>
            <w:vMerge/>
            <w:tcMar>
              <w:top w:w="57" w:type="dxa"/>
              <w:left w:w="28" w:type="dxa"/>
              <w:bottom w:w="57" w:type="dxa"/>
              <w:right w:w="28" w:type="dxa"/>
            </w:tcMar>
            <w:vAlign w:val="center"/>
          </w:tcPr>
          <w:p w:rsidR="00EC53C0" w:rsidRDefault="00EC53C0">
            <w:pPr>
              <w:widowControl/>
              <w:snapToGrid w:val="0"/>
              <w:ind w:leftChars="-50" w:left="-105" w:rightChars="-50" w:right="-105"/>
              <w:jc w:val="center"/>
              <w:rPr>
                <w:rFonts w:ascii="宋体" w:hAnsi="宋体" w:cs="宋体"/>
                <w:sz w:val="18"/>
                <w:szCs w:val="18"/>
              </w:rPr>
            </w:pPr>
          </w:p>
        </w:tc>
        <w:tc>
          <w:tcPr>
            <w:tcW w:w="2413" w:type="dxa"/>
            <w:vMerge/>
            <w:vAlign w:val="center"/>
          </w:tcPr>
          <w:p w:rsidR="00EC53C0" w:rsidRDefault="00EC53C0">
            <w:pPr>
              <w:widowControl/>
              <w:snapToGrid w:val="0"/>
              <w:jc w:val="center"/>
              <w:rPr>
                <w:rFonts w:ascii="宋体" w:hAnsi="宋体" w:cs="宋体"/>
                <w:sz w:val="18"/>
                <w:szCs w:val="18"/>
              </w:rPr>
            </w:pPr>
          </w:p>
        </w:tc>
        <w:tc>
          <w:tcPr>
            <w:tcW w:w="549"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49"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EC53C0" w:rsidRDefault="00793CBB">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030001</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政治经济学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030002</w:t>
            </w:r>
          </w:p>
        </w:tc>
        <w:tc>
          <w:tcPr>
            <w:tcW w:w="2413" w:type="dxa"/>
            <w:vAlign w:val="center"/>
          </w:tcPr>
          <w:p w:rsidR="00EC53C0" w:rsidRDefault="00793CBB">
            <w:pPr>
              <w:snapToGrid w:val="0"/>
              <w:rPr>
                <w:rFonts w:ascii="宋体" w:hAnsi="宋体" w:cs="宋体"/>
                <w:kern w:val="0"/>
                <w:sz w:val="18"/>
                <w:szCs w:val="18"/>
              </w:rPr>
            </w:pPr>
            <w:r>
              <w:rPr>
                <w:rFonts w:ascii="宋体" w:hAnsi="宋体" w:cs="宋体" w:hint="eastAsia"/>
                <w:kern w:val="0"/>
                <w:sz w:val="18"/>
                <w:szCs w:val="18"/>
              </w:rPr>
              <w:t>微观经济学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030003</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宏观经济学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28" w:type="dxa"/>
              <w:bottom w:w="57" w:type="dxa"/>
              <w:right w:w="28"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030004</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国际经济学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28" w:type="dxa"/>
              <w:bottom w:w="57" w:type="dxa"/>
              <w:right w:w="28"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030006</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会计学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28" w:type="dxa"/>
              <w:bottom w:w="57" w:type="dxa"/>
              <w:right w:w="28"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030007</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货币银行学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28" w:type="dxa"/>
              <w:bottom w:w="57" w:type="dxa"/>
              <w:right w:w="28"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030008</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财政学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28" w:type="dxa"/>
              <w:bottom w:w="57" w:type="dxa"/>
              <w:right w:w="28"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030029</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计量经济学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28" w:type="dxa"/>
              <w:bottom w:w="57" w:type="dxa"/>
              <w:right w:w="28" w:type="dxa"/>
            </w:tcMa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jc w:val="center"/>
              <w:rPr>
                <w:rFonts w:ascii="宋体" w:hAnsi="宋体" w:cs="宋体"/>
                <w:sz w:val="18"/>
                <w:szCs w:val="18"/>
              </w:rPr>
            </w:pPr>
            <w:r>
              <w:rPr>
                <w:rFonts w:ascii="宋体" w:hAnsi="宋体" w:cs="宋体" w:hint="eastAsia"/>
                <w:sz w:val="18"/>
                <w:szCs w:val="18"/>
              </w:rPr>
              <w:t>910002</w:t>
            </w:r>
          </w:p>
        </w:tc>
        <w:tc>
          <w:tcPr>
            <w:tcW w:w="2413" w:type="dxa"/>
            <w:vAlign w:val="center"/>
          </w:tcPr>
          <w:p w:rsidR="00EC53C0" w:rsidRDefault="00793CBB">
            <w:pPr>
              <w:snapToGrid w:val="0"/>
              <w:rPr>
                <w:rFonts w:ascii="宋体" w:hAnsi="宋体" w:cs="宋体"/>
                <w:kern w:val="0"/>
                <w:sz w:val="18"/>
                <w:szCs w:val="18"/>
              </w:rPr>
            </w:pPr>
            <w:r>
              <w:rPr>
                <w:rFonts w:ascii="宋体" w:hAnsi="宋体" w:cs="宋体" w:hint="eastAsia"/>
                <w:kern w:val="0"/>
                <w:sz w:val="18"/>
                <w:szCs w:val="18"/>
              </w:rPr>
              <w:t>大学数学B（微积分</w:t>
            </w:r>
            <w:r>
              <w:rPr>
                <w:rFonts w:ascii="宋体" w:hAnsi="宋体" w:cs="宋体" w:hint="eastAsia"/>
                <w:sz w:val="18"/>
                <w:szCs w:val="18"/>
              </w:rPr>
              <w:t>1</w:t>
            </w:r>
            <w:r>
              <w:rPr>
                <w:rFonts w:ascii="宋体" w:hAnsi="宋体" w:cs="宋体" w:hint="eastAsia"/>
                <w:kern w:val="0"/>
                <w:sz w:val="18"/>
                <w:szCs w:val="18"/>
              </w:rPr>
              <w:t>）</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549" w:type="dxa"/>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jc w:val="center"/>
              <w:rPr>
                <w:rFonts w:ascii="宋体" w:hAnsi="宋体" w:cs="宋体"/>
                <w:sz w:val="18"/>
                <w:szCs w:val="18"/>
              </w:rPr>
            </w:pPr>
            <w:r>
              <w:rPr>
                <w:rFonts w:ascii="宋体" w:hAnsi="宋体" w:cs="宋体" w:hint="eastAsia"/>
                <w:sz w:val="18"/>
                <w:szCs w:val="18"/>
              </w:rPr>
              <w:t>910003</w:t>
            </w:r>
          </w:p>
        </w:tc>
        <w:tc>
          <w:tcPr>
            <w:tcW w:w="2413" w:type="dxa"/>
            <w:vAlign w:val="center"/>
          </w:tcPr>
          <w:p w:rsidR="00EC53C0" w:rsidRDefault="00793CBB">
            <w:pPr>
              <w:snapToGrid w:val="0"/>
              <w:rPr>
                <w:rFonts w:ascii="宋体" w:hAnsi="宋体" w:cs="宋体"/>
                <w:kern w:val="0"/>
                <w:sz w:val="18"/>
                <w:szCs w:val="18"/>
              </w:rPr>
            </w:pPr>
            <w:r>
              <w:rPr>
                <w:rFonts w:ascii="宋体" w:hAnsi="宋体" w:cs="宋体" w:hint="eastAsia"/>
                <w:kern w:val="0"/>
                <w:sz w:val="18"/>
                <w:szCs w:val="18"/>
              </w:rPr>
              <w:t>大学数学B（微积分</w:t>
            </w: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549" w:type="dxa"/>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jc w:val="center"/>
              <w:rPr>
                <w:rFonts w:ascii="宋体" w:hAnsi="宋体" w:cs="宋体"/>
                <w:sz w:val="18"/>
                <w:szCs w:val="18"/>
              </w:rPr>
            </w:pPr>
            <w:r>
              <w:rPr>
                <w:rFonts w:ascii="宋体" w:hAnsi="宋体" w:cs="宋体" w:hint="eastAsia"/>
                <w:sz w:val="18"/>
                <w:szCs w:val="18"/>
              </w:rPr>
              <w:t>910004</w:t>
            </w:r>
          </w:p>
        </w:tc>
        <w:tc>
          <w:tcPr>
            <w:tcW w:w="2413" w:type="dxa"/>
            <w:vAlign w:val="center"/>
          </w:tcPr>
          <w:p w:rsidR="00EC53C0" w:rsidRDefault="00793CBB">
            <w:pPr>
              <w:snapToGrid w:val="0"/>
              <w:rPr>
                <w:rFonts w:ascii="宋体" w:hAnsi="宋体" w:cs="宋体"/>
                <w:kern w:val="0"/>
                <w:sz w:val="18"/>
                <w:szCs w:val="18"/>
              </w:rPr>
            </w:pPr>
            <w:r>
              <w:rPr>
                <w:rFonts w:ascii="宋体" w:hAnsi="宋体" w:cs="宋体" w:hint="eastAsia"/>
                <w:kern w:val="0"/>
                <w:sz w:val="18"/>
                <w:szCs w:val="18"/>
              </w:rPr>
              <w:t>大学数学B（线性代数）</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549" w:type="dxa"/>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jc w:val="center"/>
              <w:rPr>
                <w:rFonts w:ascii="宋体" w:hAnsi="宋体" w:cs="宋体"/>
                <w:sz w:val="18"/>
                <w:szCs w:val="18"/>
              </w:rPr>
            </w:pPr>
            <w:r>
              <w:rPr>
                <w:rFonts w:ascii="宋体" w:hAnsi="宋体" w:cs="宋体" w:hint="eastAsia"/>
                <w:sz w:val="18"/>
                <w:szCs w:val="18"/>
              </w:rPr>
              <w:t>910005</w:t>
            </w:r>
          </w:p>
        </w:tc>
        <w:tc>
          <w:tcPr>
            <w:tcW w:w="2413" w:type="dxa"/>
            <w:vAlign w:val="center"/>
          </w:tcPr>
          <w:p w:rsidR="00EC53C0" w:rsidRDefault="00793CBB">
            <w:pPr>
              <w:snapToGrid w:val="0"/>
              <w:rPr>
                <w:rFonts w:ascii="宋体" w:hAnsi="宋体" w:cs="宋体"/>
                <w:kern w:val="0"/>
                <w:sz w:val="18"/>
                <w:szCs w:val="18"/>
              </w:rPr>
            </w:pPr>
            <w:r>
              <w:rPr>
                <w:rFonts w:ascii="宋体" w:hAnsi="宋体" w:cs="宋体" w:hint="eastAsia"/>
                <w:kern w:val="0"/>
                <w:sz w:val="18"/>
                <w:szCs w:val="18"/>
              </w:rPr>
              <w:t>大学数学B（概率论与数理统计）</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549" w:type="dxa"/>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kern w:val="0"/>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kern w:val="0"/>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341009</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大学计算机基础Ⅱ—B（数据库应用技术）</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341015</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大学计算机基础Ⅱ—B（数据库应用技术上机）</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030029sy</w:t>
            </w:r>
          </w:p>
        </w:tc>
        <w:tc>
          <w:tcPr>
            <w:tcW w:w="2413" w:type="dxa"/>
            <w:vAlign w:val="center"/>
          </w:tcPr>
          <w:p w:rsidR="00EC53C0" w:rsidRDefault="00793CBB">
            <w:pPr>
              <w:autoSpaceDE w:val="0"/>
              <w:autoSpaceDN w:val="0"/>
              <w:rPr>
                <w:rFonts w:ascii="宋体" w:hAnsi="宋体" w:cs="宋体"/>
                <w:kern w:val="0"/>
                <w:sz w:val="18"/>
                <w:szCs w:val="18"/>
              </w:rPr>
            </w:pPr>
            <w:r>
              <w:rPr>
                <w:rFonts w:ascii="宋体" w:hAnsi="宋体" w:cs="宋体" w:hint="eastAsia"/>
                <w:kern w:val="0"/>
                <w:sz w:val="18"/>
                <w:szCs w:val="18"/>
              </w:rPr>
              <w:t>计量经济学实验</w:t>
            </w:r>
          </w:p>
        </w:tc>
        <w:tc>
          <w:tcPr>
            <w:tcW w:w="549" w:type="dxa"/>
            <w:vAlign w:val="center"/>
          </w:tcPr>
          <w:p w:rsidR="00EC53C0" w:rsidRDefault="00793CBB">
            <w:pPr>
              <w:jc w:val="center"/>
              <w:rPr>
                <w:rFonts w:ascii="宋体" w:hAnsi="宋体" w:cs="宋体"/>
                <w:sz w:val="18"/>
                <w:szCs w:val="18"/>
              </w:rPr>
            </w:pPr>
            <w:r>
              <w:rPr>
                <w:rFonts w:ascii="宋体" w:hAnsi="宋体" w:cs="宋体" w:hint="eastAsia"/>
                <w:sz w:val="18"/>
                <w:szCs w:val="18"/>
              </w:rPr>
              <w:t>0</w:t>
            </w:r>
          </w:p>
        </w:tc>
        <w:tc>
          <w:tcPr>
            <w:tcW w:w="549" w:type="dxa"/>
            <w:vAlign w:val="center"/>
          </w:tcPr>
          <w:p w:rsidR="00EC53C0" w:rsidRDefault="00793CBB">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jc w:val="center"/>
              <w:rPr>
                <w:rFonts w:ascii="宋体" w:hAnsi="宋体" w:cs="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793CBB">
            <w:pPr>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3361" w:type="dxa"/>
            <w:gridSpan w:val="2"/>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小 计</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44</w:t>
            </w:r>
          </w:p>
        </w:tc>
        <w:tc>
          <w:tcPr>
            <w:tcW w:w="549" w:type="dxa"/>
            <w:vAlign w:val="center"/>
          </w:tcPr>
          <w:p w:rsidR="00EC53C0" w:rsidRDefault="00EC53C0">
            <w:pPr>
              <w:snapToGrid w:val="0"/>
              <w:ind w:leftChars="-50" w:left="-105" w:rightChars="-50" w:right="-105" w:firstLine="5"/>
              <w:jc w:val="center"/>
              <w:rPr>
                <w:rFonts w:ascii="宋体" w:hAnsi="宋体" w:cs="宋体"/>
                <w:sz w:val="18"/>
                <w:szCs w:val="18"/>
              </w:rPr>
            </w:pP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780</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731</w:t>
            </w: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49</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13</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17</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bl>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EC53C0">
      <w:pPr>
        <w:autoSpaceDE w:val="0"/>
        <w:autoSpaceDN w:val="0"/>
        <w:adjustRightInd w:val="0"/>
        <w:spacing w:line="360" w:lineRule="auto"/>
        <w:rPr>
          <w:rFonts w:ascii="黑体" w:eastAsia="黑体"/>
          <w:bCs/>
          <w:sz w:val="24"/>
        </w:rPr>
      </w:pPr>
    </w:p>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lastRenderedPageBreak/>
        <w:t>2.</w:t>
      </w:r>
      <w:r>
        <w:rPr>
          <w:rFonts w:ascii="黑体" w:eastAsia="黑体"/>
          <w:bCs/>
          <w:sz w:val="24"/>
        </w:rPr>
        <w:t>学科</w:t>
      </w:r>
      <w:r>
        <w:rPr>
          <w:rFonts w:ascii="黑体" w:eastAsia="黑体" w:hint="eastAsia"/>
          <w:bCs/>
          <w:sz w:val="24"/>
        </w:rPr>
        <w:t>（</w:t>
      </w:r>
      <w:r>
        <w:rPr>
          <w:rFonts w:ascii="黑体" w:eastAsia="黑体"/>
          <w:bCs/>
          <w:sz w:val="24"/>
        </w:rPr>
        <w:t>跨学科</w:t>
      </w:r>
      <w:r>
        <w:rPr>
          <w:rFonts w:ascii="黑体" w:eastAsia="黑体" w:hint="eastAsia"/>
          <w:bCs/>
          <w:sz w:val="24"/>
        </w:rPr>
        <w:t>）</w:t>
      </w:r>
      <w:r>
        <w:rPr>
          <w:rFonts w:ascii="黑体" w:eastAsia="黑体"/>
          <w:bCs/>
          <w:sz w:val="24"/>
        </w:rPr>
        <w:t>选修课（</w:t>
      </w:r>
      <w:r>
        <w:rPr>
          <w:rFonts w:ascii="黑体" w:eastAsia="黑体" w:hint="eastAsia"/>
          <w:bCs/>
          <w:sz w:val="24"/>
        </w:rPr>
        <w:t>最低修读11学分</w:t>
      </w:r>
      <w:r>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EC53C0">
        <w:trPr>
          <w:trHeight w:val="340"/>
          <w:jc w:val="center"/>
        </w:trPr>
        <w:tc>
          <w:tcPr>
            <w:tcW w:w="948" w:type="dxa"/>
            <w:vMerge w:val="restart"/>
            <w:tcMar>
              <w:top w:w="57" w:type="dxa"/>
              <w:left w:w="28" w:type="dxa"/>
              <w:bottom w:w="57" w:type="dxa"/>
              <w:right w:w="28"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413" w:type="dxa"/>
            <w:vMerge w:val="restart"/>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开课学期/学分</w:t>
            </w:r>
          </w:p>
        </w:tc>
      </w:tr>
      <w:tr w:rsidR="00EC53C0">
        <w:trPr>
          <w:trHeight w:val="340"/>
          <w:jc w:val="center"/>
        </w:trPr>
        <w:tc>
          <w:tcPr>
            <w:tcW w:w="948" w:type="dxa"/>
            <w:vMerge/>
            <w:tcMar>
              <w:top w:w="57" w:type="dxa"/>
              <w:left w:w="28" w:type="dxa"/>
              <w:bottom w:w="57" w:type="dxa"/>
              <w:right w:w="28" w:type="dxa"/>
            </w:tcMar>
            <w:vAlign w:val="center"/>
          </w:tcPr>
          <w:p w:rsidR="00EC53C0" w:rsidRDefault="00EC53C0">
            <w:pPr>
              <w:widowControl/>
              <w:snapToGrid w:val="0"/>
              <w:ind w:leftChars="-50" w:left="-105" w:rightChars="-50" w:right="-105"/>
              <w:jc w:val="center"/>
              <w:rPr>
                <w:rFonts w:ascii="宋体" w:hAnsi="宋体" w:cs="宋体"/>
                <w:sz w:val="18"/>
                <w:szCs w:val="18"/>
              </w:rPr>
            </w:pPr>
          </w:p>
        </w:tc>
        <w:tc>
          <w:tcPr>
            <w:tcW w:w="2413" w:type="dxa"/>
            <w:vMerge/>
            <w:vAlign w:val="center"/>
          </w:tcPr>
          <w:p w:rsidR="00EC53C0" w:rsidRDefault="00EC53C0">
            <w:pPr>
              <w:widowControl/>
              <w:snapToGrid w:val="0"/>
              <w:jc w:val="center"/>
              <w:rPr>
                <w:rFonts w:ascii="宋体" w:hAnsi="宋体" w:cs="宋体"/>
                <w:sz w:val="18"/>
                <w:szCs w:val="18"/>
              </w:rPr>
            </w:pPr>
          </w:p>
        </w:tc>
        <w:tc>
          <w:tcPr>
            <w:tcW w:w="549"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49"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EC53C0" w:rsidRDefault="00793CBB">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030014</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sz w:val="18"/>
                <w:szCs w:val="18"/>
              </w:rPr>
              <w:t>经济应用文写作</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030020</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保险学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030022</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国际金融</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031034</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投资学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031002</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中级微宏观经济学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030013</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经济法</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030017</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人力资源管理</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030018</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现代营销学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030019</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社会保障概论</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030043</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sz w:val="18"/>
                <w:szCs w:val="18"/>
              </w:rPr>
              <w:t>管理学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3361" w:type="dxa"/>
            <w:gridSpan w:val="2"/>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小 计</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color w:val="000000"/>
                <w:sz w:val="18"/>
                <w:szCs w:val="18"/>
              </w:rPr>
              <w:t>28</w:t>
            </w:r>
          </w:p>
        </w:tc>
        <w:tc>
          <w:tcPr>
            <w:tcW w:w="549" w:type="dxa"/>
            <w:vAlign w:val="center"/>
          </w:tcPr>
          <w:p w:rsidR="00EC53C0" w:rsidRDefault="00EC53C0">
            <w:pPr>
              <w:snapToGrid w:val="0"/>
              <w:ind w:leftChars="-50" w:left="-105" w:rightChars="-50" w:right="-105" w:firstLine="5"/>
              <w:jc w:val="center"/>
              <w:rPr>
                <w:rFonts w:ascii="宋体" w:hAnsi="宋体" w:cs="宋体"/>
                <w:sz w:val="18"/>
                <w:szCs w:val="18"/>
              </w:rPr>
            </w:pP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color w:val="000000"/>
                <w:sz w:val="18"/>
                <w:szCs w:val="18"/>
              </w:rPr>
              <w:t>476</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color w:val="000000"/>
                <w:sz w:val="18"/>
                <w:szCs w:val="18"/>
              </w:rPr>
              <w:t>476</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color w:val="000000"/>
                <w:sz w:val="18"/>
                <w:szCs w:val="18"/>
              </w:rPr>
              <w:t>6</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color w:val="000000"/>
                <w:sz w:val="18"/>
                <w:szCs w:val="18"/>
              </w:rPr>
              <w:t>6</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color w:val="000000"/>
                <w:sz w:val="18"/>
                <w:szCs w:val="18"/>
              </w:rPr>
              <w:t>3</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color w:val="000000"/>
                <w:sz w:val="18"/>
                <w:szCs w:val="18"/>
              </w:rPr>
              <w:t>8</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bl>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t>（三）专业</w:t>
      </w:r>
      <w:r>
        <w:rPr>
          <w:rFonts w:ascii="黑体" w:eastAsia="黑体"/>
          <w:bCs/>
          <w:sz w:val="24"/>
        </w:rPr>
        <w:t>发展课程</w:t>
      </w:r>
    </w:p>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t>1.</w:t>
      </w:r>
      <w:r>
        <w:rPr>
          <w:rFonts w:ascii="黑体" w:eastAsia="黑体"/>
          <w:bCs/>
          <w:sz w:val="24"/>
        </w:rPr>
        <w:t>专业发展</w:t>
      </w:r>
      <w:r>
        <w:rPr>
          <w:rFonts w:ascii="黑体" w:eastAsia="黑体" w:hint="eastAsia"/>
          <w:bCs/>
          <w:sz w:val="24"/>
        </w:rPr>
        <w:t>核心</w:t>
      </w:r>
      <w:r>
        <w:rPr>
          <w:rFonts w:ascii="黑体" w:eastAsia="黑体"/>
          <w:bCs/>
          <w:sz w:val="24"/>
        </w:rPr>
        <w:t>课</w:t>
      </w:r>
      <w:r>
        <w:rPr>
          <w:rFonts w:ascii="黑体" w:eastAsia="黑体" w:hint="eastAsia"/>
          <w:bCs/>
          <w:sz w:val="24"/>
        </w:rPr>
        <w:t>（共修读30学分，</w:t>
      </w:r>
      <w:r>
        <w:rPr>
          <w:rFonts w:ascii="黑体" w:eastAsia="黑体"/>
          <w:bCs/>
          <w:sz w:val="24"/>
        </w:rPr>
        <w:t>其中</w:t>
      </w:r>
      <w:r>
        <w:rPr>
          <w:rFonts w:ascii="黑体" w:eastAsia="黑体" w:hint="eastAsia"/>
          <w:bCs/>
          <w:sz w:val="24"/>
        </w:rPr>
        <w:t>实验/实践环节修读11</w:t>
      </w:r>
      <w:r>
        <w:rPr>
          <w:rFonts w:ascii="黑体" w:eastAsia="黑体"/>
          <w:bCs/>
          <w:sz w:val="24"/>
        </w:rPr>
        <w:t>学分</w:t>
      </w:r>
      <w:r>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EC53C0">
        <w:trPr>
          <w:trHeight w:val="340"/>
          <w:jc w:val="center"/>
        </w:trPr>
        <w:tc>
          <w:tcPr>
            <w:tcW w:w="948" w:type="dxa"/>
            <w:vMerge w:val="restart"/>
            <w:tcMar>
              <w:top w:w="57" w:type="dxa"/>
              <w:left w:w="28" w:type="dxa"/>
              <w:bottom w:w="57" w:type="dxa"/>
              <w:right w:w="28"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413" w:type="dxa"/>
            <w:vMerge w:val="restart"/>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开课学期/学分</w:t>
            </w:r>
          </w:p>
        </w:tc>
      </w:tr>
      <w:tr w:rsidR="00EC53C0">
        <w:trPr>
          <w:trHeight w:val="340"/>
          <w:jc w:val="center"/>
        </w:trPr>
        <w:tc>
          <w:tcPr>
            <w:tcW w:w="948" w:type="dxa"/>
            <w:vMerge/>
            <w:tcMar>
              <w:top w:w="57" w:type="dxa"/>
              <w:left w:w="28" w:type="dxa"/>
              <w:bottom w:w="57" w:type="dxa"/>
              <w:right w:w="28" w:type="dxa"/>
            </w:tcMar>
            <w:vAlign w:val="center"/>
          </w:tcPr>
          <w:p w:rsidR="00EC53C0" w:rsidRDefault="00EC53C0">
            <w:pPr>
              <w:widowControl/>
              <w:snapToGrid w:val="0"/>
              <w:ind w:leftChars="-50" w:left="-105" w:rightChars="-50" w:right="-105"/>
              <w:jc w:val="center"/>
              <w:rPr>
                <w:rFonts w:ascii="宋体" w:hAnsi="宋体" w:cs="宋体"/>
                <w:sz w:val="18"/>
                <w:szCs w:val="18"/>
              </w:rPr>
            </w:pPr>
          </w:p>
        </w:tc>
        <w:tc>
          <w:tcPr>
            <w:tcW w:w="2413" w:type="dxa"/>
            <w:vMerge/>
            <w:vAlign w:val="center"/>
          </w:tcPr>
          <w:p w:rsidR="00EC53C0" w:rsidRDefault="00EC53C0">
            <w:pPr>
              <w:widowControl/>
              <w:snapToGrid w:val="0"/>
              <w:jc w:val="center"/>
              <w:rPr>
                <w:rFonts w:ascii="宋体" w:hAnsi="宋体" w:cs="宋体"/>
                <w:sz w:val="18"/>
                <w:szCs w:val="18"/>
              </w:rPr>
            </w:pPr>
          </w:p>
        </w:tc>
        <w:tc>
          <w:tcPr>
            <w:tcW w:w="549"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49"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EC53C0" w:rsidRDefault="00793CBB">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030061</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统计学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68</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68</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030063</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国民经济核算</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031009</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多元统计分析</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jc w:val="center"/>
              <w:rPr>
                <w:rFonts w:ascii="宋体" w:hAnsi="宋体" w:cs="宋体"/>
                <w:sz w:val="18"/>
                <w:szCs w:val="18"/>
              </w:rPr>
            </w:pPr>
            <w:r>
              <w:rPr>
                <w:rFonts w:ascii="宋体" w:hAnsi="宋体" w:cs="宋体" w:hint="eastAsia"/>
                <w:sz w:val="18"/>
                <w:szCs w:val="18"/>
              </w:rPr>
              <w:t>031009sy</w:t>
            </w:r>
          </w:p>
        </w:tc>
        <w:tc>
          <w:tcPr>
            <w:tcW w:w="2413" w:type="dxa"/>
            <w:vAlign w:val="center"/>
          </w:tcPr>
          <w:p w:rsidR="00EC53C0" w:rsidRDefault="00793CBB">
            <w:pPr>
              <w:autoSpaceDE w:val="0"/>
              <w:autoSpaceDN w:val="0"/>
              <w:rPr>
                <w:rFonts w:ascii="宋体" w:hAnsi="宋体" w:cs="宋体"/>
                <w:sz w:val="18"/>
                <w:szCs w:val="18"/>
              </w:rPr>
            </w:pPr>
            <w:r>
              <w:rPr>
                <w:rFonts w:ascii="宋体" w:hAnsi="宋体" w:cs="宋体" w:hint="eastAsia"/>
                <w:kern w:val="0"/>
                <w:sz w:val="18"/>
                <w:szCs w:val="18"/>
              </w:rPr>
              <w:t>多元统计分析实验</w:t>
            </w:r>
          </w:p>
        </w:tc>
        <w:tc>
          <w:tcPr>
            <w:tcW w:w="549" w:type="dxa"/>
            <w:vAlign w:val="center"/>
          </w:tcPr>
          <w:p w:rsidR="00EC53C0" w:rsidRDefault="00793CBB">
            <w:pPr>
              <w:jc w:val="center"/>
              <w:rPr>
                <w:rFonts w:ascii="宋体" w:hAnsi="宋体" w:cs="宋体"/>
                <w:sz w:val="18"/>
                <w:szCs w:val="18"/>
              </w:rPr>
            </w:pPr>
            <w:r>
              <w:rPr>
                <w:rFonts w:ascii="宋体" w:hAnsi="宋体" w:cs="宋体" w:hint="eastAsia"/>
                <w:sz w:val="18"/>
                <w:szCs w:val="18"/>
              </w:rPr>
              <w:t>0</w:t>
            </w:r>
          </w:p>
        </w:tc>
        <w:tc>
          <w:tcPr>
            <w:tcW w:w="549" w:type="dxa"/>
            <w:vAlign w:val="center"/>
          </w:tcPr>
          <w:p w:rsidR="00EC53C0" w:rsidRDefault="00793CBB">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jc w:val="center"/>
              <w:rPr>
                <w:rFonts w:ascii="宋体" w:hAnsi="宋体" w:cs="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EC53C0" w:rsidRDefault="00EC53C0">
            <w:pPr>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793CBB">
            <w:pPr>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030072</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时间序列分析</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jc w:val="center"/>
              <w:rPr>
                <w:rFonts w:ascii="宋体" w:hAnsi="宋体" w:cs="宋体"/>
                <w:sz w:val="18"/>
                <w:szCs w:val="18"/>
              </w:rPr>
            </w:pPr>
            <w:r>
              <w:rPr>
                <w:rFonts w:ascii="宋体" w:hAnsi="宋体" w:cs="宋体" w:hint="eastAsia"/>
                <w:sz w:val="18"/>
                <w:szCs w:val="18"/>
              </w:rPr>
              <w:t>030072sy</w:t>
            </w:r>
          </w:p>
        </w:tc>
        <w:tc>
          <w:tcPr>
            <w:tcW w:w="2413" w:type="dxa"/>
            <w:vAlign w:val="center"/>
          </w:tcPr>
          <w:p w:rsidR="00EC53C0" w:rsidRDefault="00793CBB">
            <w:pPr>
              <w:autoSpaceDE w:val="0"/>
              <w:autoSpaceDN w:val="0"/>
              <w:rPr>
                <w:rFonts w:ascii="宋体" w:hAnsi="宋体" w:cs="宋体"/>
                <w:sz w:val="18"/>
                <w:szCs w:val="18"/>
              </w:rPr>
            </w:pPr>
            <w:r>
              <w:rPr>
                <w:rFonts w:ascii="宋体" w:hAnsi="宋体" w:cs="宋体" w:hint="eastAsia"/>
                <w:kern w:val="0"/>
                <w:sz w:val="18"/>
                <w:szCs w:val="18"/>
              </w:rPr>
              <w:t>时间序列分析实验</w:t>
            </w:r>
          </w:p>
        </w:tc>
        <w:tc>
          <w:tcPr>
            <w:tcW w:w="549" w:type="dxa"/>
            <w:vAlign w:val="center"/>
          </w:tcPr>
          <w:p w:rsidR="00EC53C0" w:rsidRDefault="00793CBB">
            <w:pPr>
              <w:jc w:val="center"/>
              <w:rPr>
                <w:rFonts w:ascii="宋体" w:hAnsi="宋体" w:cs="宋体"/>
                <w:sz w:val="18"/>
                <w:szCs w:val="18"/>
              </w:rPr>
            </w:pPr>
            <w:r>
              <w:rPr>
                <w:rFonts w:ascii="宋体" w:hAnsi="宋体" w:cs="宋体" w:hint="eastAsia"/>
                <w:sz w:val="18"/>
                <w:szCs w:val="18"/>
              </w:rPr>
              <w:t>0</w:t>
            </w:r>
          </w:p>
        </w:tc>
        <w:tc>
          <w:tcPr>
            <w:tcW w:w="549" w:type="dxa"/>
            <w:vAlign w:val="center"/>
          </w:tcPr>
          <w:p w:rsidR="00EC53C0" w:rsidRDefault="00793CBB">
            <w:pPr>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jc w:val="center"/>
              <w:rPr>
                <w:rFonts w:ascii="宋体" w:hAnsi="宋体" w:cs="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EC53C0" w:rsidRDefault="00EC53C0">
            <w:pPr>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793CBB">
            <w:pPr>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030070</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统计预测与决策</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030070sy</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统计预测与决策实验</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EC53C0" w:rsidRDefault="00EC53C0">
            <w:pPr>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793CBB">
            <w:pPr>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9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031010</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抽样技术</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030039</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毕业实习</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4周</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4周</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030040</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毕业论文</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8周</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8周</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r>
      <w:tr w:rsidR="00EC53C0">
        <w:trPr>
          <w:trHeight w:val="340"/>
          <w:jc w:val="center"/>
        </w:trPr>
        <w:tc>
          <w:tcPr>
            <w:tcW w:w="3361" w:type="dxa"/>
            <w:gridSpan w:val="2"/>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小 计</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30</w:t>
            </w:r>
          </w:p>
        </w:tc>
        <w:tc>
          <w:tcPr>
            <w:tcW w:w="549" w:type="dxa"/>
            <w:vAlign w:val="center"/>
          </w:tcPr>
          <w:p w:rsidR="00EC53C0" w:rsidRDefault="00EC53C0">
            <w:pPr>
              <w:snapToGrid w:val="0"/>
              <w:ind w:leftChars="-50" w:left="-105" w:rightChars="-50" w:right="-105" w:firstLine="5"/>
              <w:jc w:val="center"/>
              <w:rPr>
                <w:rFonts w:ascii="宋体" w:hAnsi="宋体" w:cs="宋体"/>
                <w:sz w:val="18"/>
                <w:szCs w:val="18"/>
              </w:rPr>
            </w:pP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368/12周</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323</w:t>
            </w:r>
          </w:p>
        </w:tc>
        <w:tc>
          <w:tcPr>
            <w:tcW w:w="550" w:type="dxa"/>
            <w:tcMar>
              <w:top w:w="57" w:type="dxa"/>
              <w:left w:w="0" w:type="dxa"/>
              <w:bottom w:w="57" w:type="dxa"/>
              <w:right w:w="0" w:type="dxa"/>
            </w:tcMar>
            <w:vAlign w:val="center"/>
          </w:tcPr>
          <w:p w:rsidR="00EC53C0" w:rsidRDefault="00793CBB">
            <w:pPr>
              <w:snapToGrid w:val="0"/>
              <w:jc w:val="left"/>
              <w:rPr>
                <w:rFonts w:ascii="宋体" w:hAnsi="宋体" w:cs="宋体"/>
                <w:sz w:val="18"/>
                <w:szCs w:val="18"/>
              </w:rPr>
            </w:pPr>
            <w:r>
              <w:rPr>
                <w:rFonts w:ascii="宋体" w:hAnsi="宋体" w:cs="宋体" w:hint="eastAsia"/>
                <w:sz w:val="18"/>
                <w:szCs w:val="18"/>
              </w:rPr>
              <w:t>45/12周</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7</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9</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11</w:t>
            </w:r>
          </w:p>
        </w:tc>
      </w:tr>
    </w:tbl>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lastRenderedPageBreak/>
        <w:t>2.</w:t>
      </w:r>
      <w:r>
        <w:rPr>
          <w:rFonts w:ascii="黑体" w:eastAsia="黑体"/>
          <w:bCs/>
          <w:sz w:val="24"/>
        </w:rPr>
        <w:t>专业发展</w:t>
      </w:r>
      <w:r>
        <w:rPr>
          <w:rFonts w:ascii="黑体" w:eastAsia="黑体" w:hint="eastAsia"/>
          <w:bCs/>
          <w:sz w:val="24"/>
        </w:rPr>
        <w:t>拓展</w:t>
      </w:r>
      <w:r>
        <w:rPr>
          <w:rFonts w:ascii="黑体" w:eastAsia="黑体"/>
          <w:bCs/>
          <w:sz w:val="24"/>
        </w:rPr>
        <w:t>课（</w:t>
      </w:r>
      <w:r>
        <w:rPr>
          <w:rFonts w:ascii="黑体" w:eastAsia="黑体" w:hint="eastAsia"/>
          <w:bCs/>
          <w:sz w:val="24"/>
        </w:rPr>
        <w:t>最低修读20学分</w:t>
      </w:r>
      <w:r>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EC53C0">
        <w:trPr>
          <w:trHeight w:val="340"/>
          <w:jc w:val="center"/>
        </w:trPr>
        <w:tc>
          <w:tcPr>
            <w:tcW w:w="948" w:type="dxa"/>
            <w:vMerge w:val="restart"/>
            <w:tcMar>
              <w:top w:w="57" w:type="dxa"/>
              <w:left w:w="28" w:type="dxa"/>
              <w:bottom w:w="57" w:type="dxa"/>
              <w:right w:w="28"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2413" w:type="dxa"/>
            <w:vMerge w:val="restart"/>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课程名称</w:t>
            </w:r>
          </w:p>
        </w:tc>
        <w:tc>
          <w:tcPr>
            <w:tcW w:w="549" w:type="dxa"/>
            <w:vMerge w:val="restart"/>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549" w:type="dxa"/>
            <w:vMerge w:val="restart"/>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学时</w:t>
            </w:r>
          </w:p>
        </w:tc>
        <w:tc>
          <w:tcPr>
            <w:tcW w:w="3544" w:type="dxa"/>
            <w:gridSpan w:val="8"/>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开课学期/学分</w:t>
            </w:r>
          </w:p>
        </w:tc>
      </w:tr>
      <w:tr w:rsidR="00EC53C0">
        <w:trPr>
          <w:trHeight w:val="340"/>
          <w:jc w:val="center"/>
        </w:trPr>
        <w:tc>
          <w:tcPr>
            <w:tcW w:w="948" w:type="dxa"/>
            <w:vMerge/>
            <w:tcMar>
              <w:top w:w="57" w:type="dxa"/>
              <w:left w:w="28" w:type="dxa"/>
              <w:bottom w:w="57" w:type="dxa"/>
              <w:right w:w="28" w:type="dxa"/>
            </w:tcMar>
            <w:vAlign w:val="center"/>
          </w:tcPr>
          <w:p w:rsidR="00EC53C0" w:rsidRDefault="00EC53C0">
            <w:pPr>
              <w:widowControl/>
              <w:snapToGrid w:val="0"/>
              <w:ind w:leftChars="-50" w:left="-105" w:rightChars="-50" w:right="-105"/>
              <w:jc w:val="center"/>
              <w:rPr>
                <w:rFonts w:ascii="宋体" w:hAnsi="宋体" w:cs="宋体"/>
                <w:sz w:val="18"/>
                <w:szCs w:val="18"/>
              </w:rPr>
            </w:pPr>
          </w:p>
        </w:tc>
        <w:tc>
          <w:tcPr>
            <w:tcW w:w="2413" w:type="dxa"/>
            <w:vMerge/>
            <w:vAlign w:val="center"/>
          </w:tcPr>
          <w:p w:rsidR="00EC53C0" w:rsidRDefault="00EC53C0">
            <w:pPr>
              <w:widowControl/>
              <w:snapToGrid w:val="0"/>
              <w:jc w:val="center"/>
              <w:rPr>
                <w:rFonts w:ascii="宋体" w:hAnsi="宋体" w:cs="宋体"/>
                <w:sz w:val="18"/>
                <w:szCs w:val="18"/>
              </w:rPr>
            </w:pPr>
          </w:p>
        </w:tc>
        <w:tc>
          <w:tcPr>
            <w:tcW w:w="549"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49" w:type="dxa"/>
            <w:vMerge/>
            <w:vAlign w:val="center"/>
          </w:tcPr>
          <w:p w:rsidR="00EC53C0" w:rsidRDefault="00EC53C0">
            <w:pPr>
              <w:widowControl/>
              <w:snapToGrid w:val="0"/>
              <w:ind w:leftChars="-50" w:left="-105" w:rightChars="-50" w:right="-105"/>
              <w:jc w:val="center"/>
              <w:rPr>
                <w:rFonts w:ascii="宋体" w:hAnsi="宋体" w:cs="宋体"/>
                <w:sz w:val="18"/>
                <w:szCs w:val="18"/>
              </w:rPr>
            </w:pPr>
          </w:p>
        </w:tc>
        <w:tc>
          <w:tcPr>
            <w:tcW w:w="538" w:type="dxa"/>
            <w:tcMar>
              <w:top w:w="57" w:type="dxa"/>
              <w:left w:w="0" w:type="dxa"/>
              <w:bottom w:w="57" w:type="dxa"/>
              <w:right w:w="0"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小计</w:t>
            </w:r>
          </w:p>
        </w:tc>
        <w:tc>
          <w:tcPr>
            <w:tcW w:w="550" w:type="dxa"/>
            <w:tcMar>
              <w:top w:w="57" w:type="dxa"/>
              <w:bottom w:w="57"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理论</w:t>
            </w:r>
          </w:p>
        </w:tc>
        <w:tc>
          <w:tcPr>
            <w:tcW w:w="550"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实验</w:t>
            </w:r>
          </w:p>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/实践</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443" w:type="dxa"/>
            <w:vAlign w:val="center"/>
          </w:tcPr>
          <w:p w:rsidR="00EC53C0" w:rsidRDefault="00793CBB">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443"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031061</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国民经济管理学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031062</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应用随机过程</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kern w:val="0"/>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030074</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sz w:val="18"/>
                <w:szCs w:val="18"/>
              </w:rPr>
              <w:t>保险精算</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031037</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金融统计学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030073</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社会经济调查方法</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031064</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数据库管理系统</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031064sy</w:t>
            </w:r>
          </w:p>
        </w:tc>
        <w:tc>
          <w:tcPr>
            <w:tcW w:w="2413" w:type="dxa"/>
            <w:vAlign w:val="center"/>
          </w:tcPr>
          <w:p w:rsidR="00EC53C0" w:rsidRDefault="00793CBB">
            <w:pPr>
              <w:snapToGrid w:val="0"/>
              <w:rPr>
                <w:rFonts w:ascii="宋体" w:hAnsi="宋体" w:cs="宋体"/>
                <w:kern w:val="0"/>
                <w:sz w:val="18"/>
                <w:szCs w:val="18"/>
              </w:rPr>
            </w:pPr>
            <w:r>
              <w:rPr>
                <w:rFonts w:ascii="宋体" w:hAnsi="宋体" w:cs="宋体" w:hint="eastAsia"/>
                <w:kern w:val="0"/>
                <w:sz w:val="18"/>
                <w:szCs w:val="18"/>
              </w:rPr>
              <w:t>数据库管理系统实验</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031011</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运筹学</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031016</w:t>
            </w:r>
          </w:p>
        </w:tc>
        <w:tc>
          <w:tcPr>
            <w:tcW w:w="2413"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试验设计</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031012</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非参数统计</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031012sy</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非参数统计实验</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EC53C0" w:rsidRDefault="00EC53C0">
            <w:pPr>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793CBB">
            <w:pPr>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031017</w:t>
            </w:r>
          </w:p>
        </w:tc>
        <w:tc>
          <w:tcPr>
            <w:tcW w:w="2413" w:type="dxa"/>
            <w:vAlign w:val="center"/>
          </w:tcPr>
          <w:p w:rsidR="00EC53C0" w:rsidRDefault="00793CBB">
            <w:pPr>
              <w:snapToGrid w:val="0"/>
              <w:ind w:firstLine="5"/>
              <w:rPr>
                <w:rFonts w:ascii="宋体" w:hAnsi="宋体" w:cs="宋体"/>
                <w:sz w:val="18"/>
                <w:szCs w:val="18"/>
              </w:rPr>
            </w:pPr>
            <w:r>
              <w:rPr>
                <w:rFonts w:ascii="宋体" w:hAnsi="宋体" w:cs="宋体" w:hint="eastAsia"/>
                <w:sz w:val="18"/>
                <w:szCs w:val="18"/>
              </w:rPr>
              <w:t>数据挖掘</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51</w:t>
            </w:r>
          </w:p>
        </w:tc>
        <w:tc>
          <w:tcPr>
            <w:tcW w:w="550"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48"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031017sy</w:t>
            </w:r>
          </w:p>
        </w:tc>
        <w:tc>
          <w:tcPr>
            <w:tcW w:w="2413" w:type="dxa"/>
            <w:vAlign w:val="center"/>
          </w:tcPr>
          <w:p w:rsidR="00EC53C0" w:rsidRDefault="00793CBB">
            <w:pPr>
              <w:snapToGrid w:val="0"/>
              <w:ind w:firstLine="5"/>
              <w:rPr>
                <w:rFonts w:ascii="宋体" w:hAnsi="宋体" w:cs="宋体"/>
                <w:kern w:val="0"/>
                <w:sz w:val="18"/>
                <w:szCs w:val="18"/>
              </w:rPr>
            </w:pPr>
            <w:r>
              <w:rPr>
                <w:rFonts w:ascii="宋体" w:hAnsi="宋体" w:cs="宋体" w:hint="eastAsia"/>
                <w:sz w:val="18"/>
                <w:szCs w:val="18"/>
              </w:rPr>
              <w:t>数据挖掘实验</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EC53C0" w:rsidRDefault="00EC53C0">
            <w:pPr>
              <w:jc w:val="center"/>
              <w:rPr>
                <w:rFonts w:ascii="宋体" w:hAnsi="宋体" w:cs="宋体"/>
                <w:sz w:val="18"/>
                <w:szCs w:val="18"/>
              </w:rPr>
            </w:pP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15</w:t>
            </w: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EC53C0">
            <w:pPr>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3361" w:type="dxa"/>
            <w:gridSpan w:val="2"/>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小 计</w:t>
            </w:r>
          </w:p>
        </w:tc>
        <w:tc>
          <w:tcPr>
            <w:tcW w:w="549" w:type="dxa"/>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27</w:t>
            </w:r>
          </w:p>
        </w:tc>
        <w:tc>
          <w:tcPr>
            <w:tcW w:w="549" w:type="dxa"/>
            <w:vAlign w:val="center"/>
          </w:tcPr>
          <w:p w:rsidR="00EC53C0" w:rsidRDefault="00EC53C0">
            <w:pPr>
              <w:snapToGrid w:val="0"/>
              <w:ind w:leftChars="-50" w:left="-105" w:rightChars="-50" w:right="-105" w:firstLine="5"/>
              <w:jc w:val="center"/>
              <w:rPr>
                <w:rFonts w:ascii="宋体" w:hAnsi="宋体" w:cs="宋体"/>
                <w:sz w:val="18"/>
                <w:szCs w:val="18"/>
              </w:rPr>
            </w:pPr>
          </w:p>
        </w:tc>
        <w:tc>
          <w:tcPr>
            <w:tcW w:w="53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504</w:t>
            </w:r>
          </w:p>
        </w:tc>
        <w:tc>
          <w:tcPr>
            <w:tcW w:w="550"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459</w:t>
            </w:r>
          </w:p>
        </w:tc>
        <w:tc>
          <w:tcPr>
            <w:tcW w:w="550"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45</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10</w:t>
            </w:r>
          </w:p>
        </w:tc>
        <w:tc>
          <w:tcPr>
            <w:tcW w:w="443"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8</w:t>
            </w:r>
          </w:p>
        </w:tc>
        <w:tc>
          <w:tcPr>
            <w:tcW w:w="443"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bl>
    <w:p w:rsidR="00EC53C0" w:rsidRDefault="00793CBB">
      <w:pPr>
        <w:autoSpaceDE w:val="0"/>
        <w:autoSpaceDN w:val="0"/>
        <w:adjustRightInd w:val="0"/>
        <w:spacing w:line="360" w:lineRule="auto"/>
        <w:rPr>
          <w:rFonts w:ascii="黑体" w:eastAsia="黑体"/>
          <w:bCs/>
          <w:sz w:val="24"/>
        </w:rPr>
      </w:pPr>
      <w:r>
        <w:rPr>
          <w:rFonts w:ascii="黑体" w:eastAsia="黑体" w:hint="eastAsia"/>
          <w:bCs/>
          <w:sz w:val="24"/>
        </w:rPr>
        <w:t>（四）集中</w:t>
      </w:r>
      <w:r>
        <w:rPr>
          <w:rFonts w:ascii="黑体" w:eastAsia="黑体"/>
          <w:bCs/>
          <w:sz w:val="24"/>
        </w:rPr>
        <w:t>实践</w:t>
      </w:r>
      <w:r>
        <w:rPr>
          <w:rFonts w:ascii="黑体" w:eastAsia="黑体" w:hint="eastAsia"/>
          <w:bCs/>
          <w:sz w:val="24"/>
        </w:rPr>
        <w:t>课程（共修读11学分）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402"/>
        <w:gridCol w:w="708"/>
        <w:gridCol w:w="709"/>
        <w:gridCol w:w="673"/>
        <w:gridCol w:w="391"/>
        <w:gridCol w:w="391"/>
        <w:gridCol w:w="391"/>
        <w:gridCol w:w="391"/>
        <w:gridCol w:w="391"/>
        <w:gridCol w:w="391"/>
        <w:gridCol w:w="394"/>
        <w:gridCol w:w="391"/>
      </w:tblGrid>
      <w:tr w:rsidR="00EC53C0">
        <w:trPr>
          <w:trHeight w:val="340"/>
          <w:jc w:val="center"/>
        </w:trPr>
        <w:tc>
          <w:tcPr>
            <w:tcW w:w="988" w:type="dxa"/>
            <w:vMerge w:val="restart"/>
            <w:tcMar>
              <w:top w:w="57" w:type="dxa"/>
              <w:left w:w="28" w:type="dxa"/>
              <w:bottom w:w="57" w:type="dxa"/>
              <w:right w:w="28" w:type="dxa"/>
            </w:tcMar>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课程编号</w:t>
            </w:r>
          </w:p>
        </w:tc>
        <w:tc>
          <w:tcPr>
            <w:tcW w:w="3402" w:type="dxa"/>
            <w:vMerge w:val="restart"/>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课程名称</w:t>
            </w:r>
          </w:p>
        </w:tc>
        <w:tc>
          <w:tcPr>
            <w:tcW w:w="708" w:type="dxa"/>
            <w:vMerge w:val="restart"/>
            <w:tcMar>
              <w:top w:w="57" w:type="dxa"/>
              <w:left w:w="57" w:type="dxa"/>
              <w:bottom w:w="57" w:type="dxa"/>
              <w:right w:w="57" w:type="dxa"/>
            </w:tcMar>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kern w:val="0"/>
                <w:sz w:val="18"/>
                <w:szCs w:val="18"/>
              </w:rPr>
              <w:t>学分</w:t>
            </w:r>
          </w:p>
        </w:tc>
        <w:tc>
          <w:tcPr>
            <w:tcW w:w="709" w:type="dxa"/>
            <w:vMerge w:val="restart"/>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学时</w:t>
            </w:r>
          </w:p>
        </w:tc>
        <w:tc>
          <w:tcPr>
            <w:tcW w:w="673" w:type="dxa"/>
            <w:vMerge w:val="restart"/>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考核</w:t>
            </w:r>
          </w:p>
          <w:p w:rsidR="00EC53C0" w:rsidRDefault="00793CBB">
            <w:pPr>
              <w:snapToGrid w:val="0"/>
              <w:jc w:val="center"/>
              <w:rPr>
                <w:rFonts w:ascii="宋体" w:hAnsi="宋体" w:cs="宋体"/>
                <w:sz w:val="18"/>
                <w:szCs w:val="18"/>
              </w:rPr>
            </w:pPr>
            <w:r>
              <w:rPr>
                <w:rFonts w:ascii="宋体" w:hAnsi="宋体" w:cs="宋体" w:hint="eastAsia"/>
                <w:sz w:val="18"/>
                <w:szCs w:val="18"/>
              </w:rPr>
              <w:t>类型</w:t>
            </w:r>
          </w:p>
        </w:tc>
        <w:tc>
          <w:tcPr>
            <w:tcW w:w="3131" w:type="dxa"/>
            <w:gridSpan w:val="8"/>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集中实践教学周</w:t>
            </w:r>
          </w:p>
        </w:tc>
      </w:tr>
      <w:tr w:rsidR="00EC53C0">
        <w:trPr>
          <w:trHeight w:val="340"/>
          <w:jc w:val="center"/>
        </w:trPr>
        <w:tc>
          <w:tcPr>
            <w:tcW w:w="988" w:type="dxa"/>
            <w:vMerge/>
            <w:tcMar>
              <w:top w:w="57" w:type="dxa"/>
              <w:left w:w="28" w:type="dxa"/>
              <w:bottom w:w="57" w:type="dxa"/>
              <w:right w:w="28" w:type="dxa"/>
            </w:tcMar>
            <w:vAlign w:val="center"/>
          </w:tcPr>
          <w:p w:rsidR="00EC53C0" w:rsidRDefault="00EC53C0">
            <w:pPr>
              <w:widowControl/>
              <w:snapToGrid w:val="0"/>
              <w:ind w:leftChars="-50" w:left="-105" w:rightChars="-50" w:right="-105"/>
              <w:jc w:val="left"/>
              <w:rPr>
                <w:rFonts w:ascii="宋体" w:hAnsi="宋体" w:cs="宋体"/>
                <w:sz w:val="18"/>
                <w:szCs w:val="18"/>
              </w:rPr>
            </w:pPr>
          </w:p>
        </w:tc>
        <w:tc>
          <w:tcPr>
            <w:tcW w:w="3402" w:type="dxa"/>
            <w:vMerge/>
            <w:vAlign w:val="center"/>
          </w:tcPr>
          <w:p w:rsidR="00EC53C0" w:rsidRDefault="00EC53C0">
            <w:pPr>
              <w:widowControl/>
              <w:snapToGrid w:val="0"/>
              <w:jc w:val="left"/>
              <w:rPr>
                <w:rFonts w:ascii="宋体" w:hAnsi="宋体" w:cs="宋体"/>
                <w:sz w:val="18"/>
                <w:szCs w:val="18"/>
              </w:rPr>
            </w:pPr>
          </w:p>
        </w:tc>
        <w:tc>
          <w:tcPr>
            <w:tcW w:w="708" w:type="dxa"/>
            <w:vMerge/>
            <w:tcMar>
              <w:top w:w="57" w:type="dxa"/>
              <w:left w:w="0" w:type="dxa"/>
              <w:bottom w:w="57" w:type="dxa"/>
              <w:right w:w="0" w:type="dxa"/>
            </w:tcMar>
            <w:vAlign w:val="center"/>
          </w:tcPr>
          <w:p w:rsidR="00EC53C0" w:rsidRDefault="00EC53C0">
            <w:pPr>
              <w:snapToGrid w:val="0"/>
              <w:ind w:leftChars="-50" w:left="-105" w:rightChars="-50" w:right="-105"/>
              <w:jc w:val="center"/>
              <w:rPr>
                <w:rFonts w:ascii="宋体" w:hAnsi="宋体" w:cs="宋体"/>
                <w:sz w:val="18"/>
                <w:szCs w:val="18"/>
              </w:rPr>
            </w:pPr>
          </w:p>
        </w:tc>
        <w:tc>
          <w:tcPr>
            <w:tcW w:w="709" w:type="dxa"/>
            <w:vMerge/>
            <w:tcMar>
              <w:top w:w="57" w:type="dxa"/>
              <w:bottom w:w="57" w:type="dxa"/>
            </w:tcMar>
            <w:vAlign w:val="center"/>
          </w:tcPr>
          <w:p w:rsidR="00EC53C0" w:rsidRDefault="00EC53C0">
            <w:pPr>
              <w:snapToGrid w:val="0"/>
              <w:ind w:leftChars="-50" w:left="-105" w:rightChars="-50" w:right="-105"/>
              <w:jc w:val="center"/>
              <w:rPr>
                <w:rFonts w:ascii="宋体" w:hAnsi="宋体" w:cs="宋体"/>
                <w:sz w:val="18"/>
                <w:szCs w:val="18"/>
              </w:rPr>
            </w:pPr>
          </w:p>
        </w:tc>
        <w:tc>
          <w:tcPr>
            <w:tcW w:w="673" w:type="dxa"/>
            <w:vMerge/>
            <w:vAlign w:val="center"/>
          </w:tcPr>
          <w:p w:rsidR="00EC53C0" w:rsidRDefault="00EC53C0">
            <w:pPr>
              <w:snapToGrid w:val="0"/>
              <w:ind w:leftChars="-50" w:left="-105" w:rightChars="-50" w:right="-105"/>
              <w:jc w:val="center"/>
              <w:rPr>
                <w:rFonts w:ascii="宋体" w:hAnsi="宋体" w:cs="宋体"/>
                <w:sz w:val="18"/>
                <w:szCs w:val="18"/>
              </w:rPr>
            </w:pPr>
          </w:p>
        </w:tc>
        <w:tc>
          <w:tcPr>
            <w:tcW w:w="391"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一</w:t>
            </w:r>
          </w:p>
        </w:tc>
        <w:tc>
          <w:tcPr>
            <w:tcW w:w="391"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二</w:t>
            </w:r>
          </w:p>
        </w:tc>
        <w:tc>
          <w:tcPr>
            <w:tcW w:w="391"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三</w:t>
            </w:r>
          </w:p>
        </w:tc>
        <w:tc>
          <w:tcPr>
            <w:tcW w:w="391"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四</w:t>
            </w:r>
          </w:p>
        </w:tc>
        <w:tc>
          <w:tcPr>
            <w:tcW w:w="391"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五</w:t>
            </w:r>
          </w:p>
        </w:tc>
        <w:tc>
          <w:tcPr>
            <w:tcW w:w="391"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六</w:t>
            </w:r>
          </w:p>
        </w:tc>
        <w:tc>
          <w:tcPr>
            <w:tcW w:w="394" w:type="dxa"/>
            <w:vAlign w:val="center"/>
          </w:tcPr>
          <w:p w:rsidR="00EC53C0" w:rsidRDefault="00793CBB">
            <w:pPr>
              <w:snapToGrid w:val="0"/>
              <w:ind w:leftChars="-50" w:left="-105" w:rightChars="-50" w:right="-105" w:firstLine="1"/>
              <w:jc w:val="center"/>
              <w:rPr>
                <w:rFonts w:ascii="宋体" w:hAnsi="宋体" w:cs="宋体"/>
                <w:sz w:val="18"/>
                <w:szCs w:val="18"/>
              </w:rPr>
            </w:pPr>
            <w:r>
              <w:rPr>
                <w:rFonts w:ascii="宋体" w:hAnsi="宋体" w:cs="宋体" w:hint="eastAsia"/>
                <w:sz w:val="18"/>
                <w:szCs w:val="18"/>
              </w:rPr>
              <w:t>七</w:t>
            </w:r>
          </w:p>
        </w:tc>
        <w:tc>
          <w:tcPr>
            <w:tcW w:w="391" w:type="dxa"/>
            <w:vAlign w:val="center"/>
          </w:tcPr>
          <w:p w:rsidR="00EC53C0" w:rsidRDefault="00793CBB">
            <w:pPr>
              <w:snapToGrid w:val="0"/>
              <w:ind w:leftChars="-50" w:left="-105" w:rightChars="-50" w:right="-105"/>
              <w:jc w:val="center"/>
              <w:rPr>
                <w:rFonts w:ascii="宋体" w:hAnsi="宋体" w:cs="宋体"/>
                <w:sz w:val="18"/>
                <w:szCs w:val="18"/>
              </w:rPr>
            </w:pPr>
            <w:r>
              <w:rPr>
                <w:rFonts w:ascii="宋体" w:hAnsi="宋体" w:cs="宋体" w:hint="eastAsia"/>
                <w:sz w:val="18"/>
                <w:szCs w:val="18"/>
              </w:rPr>
              <w:t>八</w:t>
            </w:r>
          </w:p>
        </w:tc>
      </w:tr>
      <w:tr w:rsidR="00EC53C0">
        <w:trPr>
          <w:trHeight w:val="340"/>
          <w:jc w:val="center"/>
        </w:trPr>
        <w:tc>
          <w:tcPr>
            <w:tcW w:w="988" w:type="dxa"/>
            <w:vMerge w:val="restart"/>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第二课堂</w:t>
            </w:r>
          </w:p>
        </w:tc>
        <w:tc>
          <w:tcPr>
            <w:tcW w:w="3402" w:type="dxa"/>
            <w:vAlign w:val="center"/>
          </w:tcPr>
          <w:p w:rsidR="00EC53C0" w:rsidRDefault="00793CBB">
            <w:pPr>
              <w:snapToGrid w:val="0"/>
              <w:jc w:val="left"/>
              <w:rPr>
                <w:rFonts w:ascii="宋体" w:hAnsi="宋体" w:cs="宋体"/>
                <w:sz w:val="18"/>
                <w:szCs w:val="18"/>
              </w:rPr>
            </w:pPr>
            <w:r>
              <w:rPr>
                <w:rFonts w:ascii="宋体" w:hAnsi="宋体" w:cs="宋体" w:hint="eastAsia"/>
                <w:sz w:val="18"/>
                <w:szCs w:val="18"/>
              </w:rPr>
              <w:t>通识教育讲座</w:t>
            </w:r>
          </w:p>
        </w:tc>
        <w:tc>
          <w:tcPr>
            <w:tcW w:w="708" w:type="dxa"/>
            <w:vMerge w:val="restart"/>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6</w:t>
            </w:r>
          </w:p>
        </w:tc>
        <w:tc>
          <w:tcPr>
            <w:tcW w:w="709" w:type="dxa"/>
            <w:tcMar>
              <w:top w:w="57" w:type="dxa"/>
              <w:left w:w="28" w:type="dxa"/>
              <w:bottom w:w="57" w:type="dxa"/>
              <w:right w:w="28" w:type="dxa"/>
            </w:tcMar>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88" w:type="dxa"/>
            <w:vMerge/>
            <w:vAlign w:val="center"/>
          </w:tcPr>
          <w:p w:rsidR="00EC53C0" w:rsidRDefault="00EC53C0">
            <w:pPr>
              <w:snapToGrid w:val="0"/>
              <w:ind w:leftChars="-50" w:left="-105" w:rightChars="-50" w:right="-105" w:firstLine="6"/>
              <w:jc w:val="center"/>
              <w:rPr>
                <w:rFonts w:ascii="宋体" w:hAnsi="宋体" w:cs="宋体"/>
                <w:sz w:val="18"/>
                <w:szCs w:val="18"/>
              </w:rPr>
            </w:pPr>
          </w:p>
        </w:tc>
        <w:tc>
          <w:tcPr>
            <w:tcW w:w="3402" w:type="dxa"/>
            <w:vAlign w:val="center"/>
          </w:tcPr>
          <w:p w:rsidR="00EC53C0" w:rsidRDefault="00793CBB">
            <w:pPr>
              <w:snapToGrid w:val="0"/>
              <w:jc w:val="left"/>
              <w:rPr>
                <w:rFonts w:ascii="宋体" w:hAnsi="宋体" w:cs="宋体"/>
                <w:sz w:val="18"/>
                <w:szCs w:val="18"/>
              </w:rPr>
            </w:pPr>
            <w:r>
              <w:rPr>
                <w:rFonts w:ascii="宋体" w:hAnsi="宋体" w:cs="宋体" w:hint="eastAsia"/>
                <w:sz w:val="18"/>
                <w:szCs w:val="18"/>
              </w:rPr>
              <w:t>就业创业训练</w:t>
            </w:r>
          </w:p>
        </w:tc>
        <w:tc>
          <w:tcPr>
            <w:tcW w:w="708" w:type="dxa"/>
            <w:vMerge/>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709"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88" w:type="dxa"/>
            <w:vMerge/>
            <w:vAlign w:val="center"/>
          </w:tcPr>
          <w:p w:rsidR="00EC53C0" w:rsidRDefault="00EC53C0">
            <w:pPr>
              <w:snapToGrid w:val="0"/>
              <w:ind w:leftChars="-50" w:left="-105" w:rightChars="-50" w:right="-105" w:firstLine="6"/>
              <w:jc w:val="center"/>
              <w:rPr>
                <w:rFonts w:ascii="宋体" w:hAnsi="宋体" w:cs="宋体"/>
                <w:sz w:val="18"/>
                <w:szCs w:val="18"/>
              </w:rPr>
            </w:pPr>
          </w:p>
        </w:tc>
        <w:tc>
          <w:tcPr>
            <w:tcW w:w="3402" w:type="dxa"/>
            <w:vAlign w:val="center"/>
          </w:tcPr>
          <w:p w:rsidR="00EC53C0" w:rsidRDefault="00793CBB">
            <w:pPr>
              <w:snapToGrid w:val="0"/>
              <w:rPr>
                <w:rFonts w:ascii="宋体" w:hAnsi="宋体" w:cs="宋体"/>
                <w:sz w:val="18"/>
                <w:szCs w:val="18"/>
              </w:rPr>
            </w:pPr>
            <w:r>
              <w:rPr>
                <w:rFonts w:ascii="宋体" w:hAnsi="宋体" w:cs="宋体" w:hint="eastAsia"/>
                <w:sz w:val="18"/>
                <w:szCs w:val="18"/>
              </w:rPr>
              <w:t>校外社会实践</w:t>
            </w:r>
          </w:p>
        </w:tc>
        <w:tc>
          <w:tcPr>
            <w:tcW w:w="708" w:type="dxa"/>
            <w:vMerge/>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709"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88" w:type="dxa"/>
            <w:vMerge/>
            <w:vAlign w:val="center"/>
          </w:tcPr>
          <w:p w:rsidR="00EC53C0" w:rsidRDefault="00EC53C0">
            <w:pPr>
              <w:snapToGrid w:val="0"/>
              <w:ind w:leftChars="-50" w:left="-105" w:rightChars="-50" w:right="-105" w:firstLine="6"/>
              <w:jc w:val="center"/>
              <w:rPr>
                <w:rFonts w:ascii="宋体" w:hAnsi="宋体" w:cs="宋体"/>
                <w:sz w:val="18"/>
                <w:szCs w:val="18"/>
              </w:rPr>
            </w:pPr>
          </w:p>
        </w:tc>
        <w:tc>
          <w:tcPr>
            <w:tcW w:w="3402" w:type="dxa"/>
            <w:vAlign w:val="center"/>
          </w:tcPr>
          <w:p w:rsidR="00EC53C0" w:rsidRDefault="00793CBB">
            <w:pPr>
              <w:snapToGrid w:val="0"/>
              <w:rPr>
                <w:rFonts w:ascii="宋体" w:hAnsi="宋体" w:cs="宋体"/>
                <w:sz w:val="18"/>
                <w:szCs w:val="18"/>
              </w:rPr>
            </w:pPr>
            <w:r>
              <w:rPr>
                <w:rFonts w:ascii="宋体" w:hAnsi="宋体" w:cs="宋体" w:hint="eastAsia"/>
                <w:sz w:val="18"/>
                <w:szCs w:val="18"/>
              </w:rPr>
              <w:t>其他活动</w:t>
            </w:r>
          </w:p>
        </w:tc>
        <w:tc>
          <w:tcPr>
            <w:tcW w:w="708" w:type="dxa"/>
            <w:vMerge/>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709"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673"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8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33S001</w:t>
            </w:r>
          </w:p>
        </w:tc>
        <w:tc>
          <w:tcPr>
            <w:tcW w:w="3402" w:type="dxa"/>
            <w:vAlign w:val="center"/>
          </w:tcPr>
          <w:p w:rsidR="00EC53C0" w:rsidRDefault="00793CBB">
            <w:pPr>
              <w:snapToGrid w:val="0"/>
              <w:jc w:val="left"/>
              <w:rPr>
                <w:rFonts w:ascii="宋体" w:hAnsi="宋体" w:cs="宋体"/>
                <w:sz w:val="18"/>
                <w:szCs w:val="18"/>
              </w:rPr>
            </w:pPr>
            <w:r>
              <w:rPr>
                <w:rFonts w:ascii="宋体" w:hAnsi="宋体" w:cs="宋体" w:hint="eastAsia"/>
                <w:sz w:val="18"/>
                <w:szCs w:val="18"/>
              </w:rPr>
              <w:t>体育健康教育</w:t>
            </w:r>
          </w:p>
        </w:tc>
        <w:tc>
          <w:tcPr>
            <w:tcW w:w="70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0</w:t>
            </w:r>
          </w:p>
        </w:tc>
        <w:tc>
          <w:tcPr>
            <w:tcW w:w="709" w:type="dxa"/>
            <w:tcMar>
              <w:top w:w="57" w:type="dxa"/>
              <w:left w:w="28" w:type="dxa"/>
              <w:bottom w:w="57" w:type="dxa"/>
              <w:right w:w="28" w:type="dxa"/>
            </w:tcMar>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8</w:t>
            </w:r>
          </w:p>
        </w:tc>
        <w:tc>
          <w:tcPr>
            <w:tcW w:w="673"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8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31S002</w:t>
            </w:r>
          </w:p>
        </w:tc>
        <w:tc>
          <w:tcPr>
            <w:tcW w:w="3402" w:type="dxa"/>
            <w:vAlign w:val="center"/>
          </w:tcPr>
          <w:p w:rsidR="00EC53C0" w:rsidRDefault="00793CBB">
            <w:pPr>
              <w:snapToGrid w:val="0"/>
              <w:jc w:val="left"/>
              <w:rPr>
                <w:rFonts w:ascii="宋体" w:hAnsi="宋体" w:cs="宋体"/>
                <w:sz w:val="18"/>
                <w:szCs w:val="18"/>
              </w:rPr>
            </w:pPr>
            <w:r>
              <w:rPr>
                <w:rFonts w:ascii="宋体" w:hAnsi="宋体" w:cs="宋体" w:hint="eastAsia"/>
                <w:sz w:val="18"/>
                <w:szCs w:val="18"/>
              </w:rPr>
              <w:t>思想政治课社会实践</w:t>
            </w:r>
          </w:p>
        </w:tc>
        <w:tc>
          <w:tcPr>
            <w:tcW w:w="708" w:type="dxa"/>
            <w:tcMar>
              <w:left w:w="0" w:type="dxa"/>
              <w:right w:w="0" w:type="dxa"/>
            </w:tcMar>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2</w:t>
            </w:r>
          </w:p>
        </w:tc>
        <w:tc>
          <w:tcPr>
            <w:tcW w:w="709" w:type="dxa"/>
            <w:tcMar>
              <w:top w:w="57" w:type="dxa"/>
              <w:left w:w="28" w:type="dxa"/>
              <w:bottom w:w="57" w:type="dxa"/>
              <w:right w:w="28" w:type="dxa"/>
            </w:tcMar>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34</w:t>
            </w:r>
          </w:p>
        </w:tc>
        <w:tc>
          <w:tcPr>
            <w:tcW w:w="673"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8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032008</w:t>
            </w:r>
          </w:p>
        </w:tc>
        <w:tc>
          <w:tcPr>
            <w:tcW w:w="3402" w:type="dxa"/>
            <w:vAlign w:val="center"/>
          </w:tcPr>
          <w:p w:rsidR="00EC53C0" w:rsidRDefault="00793CBB">
            <w:pPr>
              <w:snapToGrid w:val="0"/>
              <w:rPr>
                <w:rFonts w:ascii="宋体" w:hAnsi="宋体" w:cs="宋体"/>
                <w:sz w:val="18"/>
                <w:szCs w:val="18"/>
              </w:rPr>
            </w:pPr>
            <w:r>
              <w:rPr>
                <w:rFonts w:ascii="宋体" w:hAnsi="宋体" w:cs="宋体" w:hint="eastAsia"/>
                <w:kern w:val="0"/>
                <w:sz w:val="18"/>
                <w:szCs w:val="18"/>
              </w:rPr>
              <w:t>现代调查技术</w:t>
            </w:r>
          </w:p>
        </w:tc>
        <w:tc>
          <w:tcPr>
            <w:tcW w:w="70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709"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b/>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8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030037</w:t>
            </w:r>
          </w:p>
        </w:tc>
        <w:tc>
          <w:tcPr>
            <w:tcW w:w="3402" w:type="dxa"/>
            <w:vAlign w:val="center"/>
          </w:tcPr>
          <w:p w:rsidR="00EC53C0" w:rsidRDefault="00793CBB">
            <w:pPr>
              <w:snapToGrid w:val="0"/>
              <w:rPr>
                <w:rFonts w:ascii="宋体" w:hAnsi="宋体" w:cs="宋体"/>
                <w:sz w:val="18"/>
                <w:szCs w:val="18"/>
              </w:rPr>
            </w:pPr>
            <w:r>
              <w:rPr>
                <w:rFonts w:ascii="宋体" w:hAnsi="宋体" w:cs="宋体" w:hint="eastAsia"/>
                <w:sz w:val="18"/>
                <w:szCs w:val="18"/>
              </w:rPr>
              <w:t>学年论文</w:t>
            </w:r>
          </w:p>
        </w:tc>
        <w:tc>
          <w:tcPr>
            <w:tcW w:w="70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709"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1周</w:t>
            </w:r>
          </w:p>
        </w:tc>
        <w:tc>
          <w:tcPr>
            <w:tcW w:w="673"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4"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988" w:type="dxa"/>
            <w:vAlign w:val="center"/>
          </w:tcPr>
          <w:p w:rsidR="00EC53C0" w:rsidRDefault="00793CBB">
            <w:pPr>
              <w:snapToGrid w:val="0"/>
              <w:ind w:leftChars="-50" w:left="-105" w:rightChars="-50" w:right="-105" w:firstLine="6"/>
              <w:jc w:val="center"/>
              <w:rPr>
                <w:rFonts w:ascii="宋体" w:hAnsi="宋体" w:cs="宋体"/>
                <w:sz w:val="18"/>
                <w:szCs w:val="18"/>
              </w:rPr>
            </w:pPr>
            <w:r>
              <w:rPr>
                <w:rFonts w:ascii="宋体" w:hAnsi="宋体" w:cs="宋体" w:hint="eastAsia"/>
                <w:sz w:val="18"/>
                <w:szCs w:val="18"/>
              </w:rPr>
              <w:t>031015</w:t>
            </w:r>
          </w:p>
        </w:tc>
        <w:tc>
          <w:tcPr>
            <w:tcW w:w="3402" w:type="dxa"/>
            <w:vAlign w:val="center"/>
          </w:tcPr>
          <w:p w:rsidR="00EC53C0" w:rsidRDefault="00793CBB">
            <w:pPr>
              <w:snapToGrid w:val="0"/>
              <w:rPr>
                <w:rFonts w:ascii="宋体" w:hAnsi="宋体" w:cs="宋体"/>
                <w:sz w:val="18"/>
                <w:szCs w:val="18"/>
              </w:rPr>
            </w:pPr>
            <w:r>
              <w:rPr>
                <w:rFonts w:ascii="宋体" w:hAnsi="宋体" w:cs="宋体" w:hint="eastAsia"/>
                <w:sz w:val="18"/>
                <w:szCs w:val="18"/>
              </w:rPr>
              <w:t>统计学专题</w:t>
            </w:r>
          </w:p>
        </w:tc>
        <w:tc>
          <w:tcPr>
            <w:tcW w:w="70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709"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17</w:t>
            </w:r>
          </w:p>
        </w:tc>
        <w:tc>
          <w:tcPr>
            <w:tcW w:w="673" w:type="dxa"/>
            <w:tcMar>
              <w:top w:w="57" w:type="dxa"/>
              <w:left w:w="0" w:type="dxa"/>
              <w:bottom w:w="57"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4"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r w:rsidR="00EC53C0">
        <w:trPr>
          <w:trHeight w:val="340"/>
          <w:jc w:val="center"/>
        </w:trPr>
        <w:tc>
          <w:tcPr>
            <w:tcW w:w="4390" w:type="dxa"/>
            <w:gridSpan w:val="2"/>
            <w:vAlign w:val="center"/>
          </w:tcPr>
          <w:p w:rsidR="00EC53C0" w:rsidRDefault="00793CBB">
            <w:pPr>
              <w:snapToGrid w:val="0"/>
              <w:jc w:val="center"/>
              <w:rPr>
                <w:rFonts w:ascii="宋体" w:hAnsi="宋体" w:cs="宋体"/>
                <w:sz w:val="18"/>
                <w:szCs w:val="18"/>
              </w:rPr>
            </w:pPr>
            <w:r>
              <w:rPr>
                <w:rFonts w:ascii="宋体" w:hAnsi="宋体" w:cs="宋体" w:hint="eastAsia"/>
                <w:sz w:val="18"/>
                <w:szCs w:val="18"/>
              </w:rPr>
              <w:t>小 计</w:t>
            </w:r>
          </w:p>
        </w:tc>
        <w:tc>
          <w:tcPr>
            <w:tcW w:w="708"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11</w:t>
            </w:r>
          </w:p>
        </w:tc>
        <w:tc>
          <w:tcPr>
            <w:tcW w:w="709" w:type="dxa"/>
            <w:tcMar>
              <w:top w:w="57" w:type="dxa"/>
              <w:left w:w="28" w:type="dxa"/>
              <w:bottom w:w="57" w:type="dxa"/>
              <w:right w:w="28"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59/5周</w:t>
            </w:r>
          </w:p>
        </w:tc>
        <w:tc>
          <w:tcPr>
            <w:tcW w:w="673" w:type="dxa"/>
            <w:tcMar>
              <w:top w:w="57" w:type="dxa"/>
              <w:left w:w="0" w:type="dxa"/>
              <w:bottom w:w="57"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c>
          <w:tcPr>
            <w:tcW w:w="391"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1"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4" w:type="dxa"/>
            <w:tcMar>
              <w:left w:w="0" w:type="dxa"/>
              <w:right w:w="0" w:type="dxa"/>
            </w:tcMar>
            <w:vAlign w:val="center"/>
          </w:tcPr>
          <w:p w:rsidR="00EC53C0" w:rsidRDefault="00793CBB">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w:t>
            </w:r>
          </w:p>
        </w:tc>
        <w:tc>
          <w:tcPr>
            <w:tcW w:w="391" w:type="dxa"/>
            <w:tcMar>
              <w:left w:w="0" w:type="dxa"/>
              <w:right w:w="0" w:type="dxa"/>
            </w:tcMar>
            <w:vAlign w:val="center"/>
          </w:tcPr>
          <w:p w:rsidR="00EC53C0" w:rsidRDefault="00EC53C0">
            <w:pPr>
              <w:snapToGrid w:val="0"/>
              <w:ind w:leftChars="-50" w:left="-105" w:rightChars="-50" w:right="-105" w:firstLine="5"/>
              <w:jc w:val="center"/>
              <w:rPr>
                <w:rFonts w:ascii="宋体" w:hAnsi="宋体" w:cs="宋体"/>
                <w:sz w:val="18"/>
                <w:szCs w:val="18"/>
              </w:rPr>
            </w:pPr>
          </w:p>
        </w:tc>
      </w:tr>
    </w:tbl>
    <w:p w:rsidR="00EC53C0" w:rsidRDefault="00EC53C0">
      <w:pPr>
        <w:autoSpaceDE w:val="0"/>
        <w:autoSpaceDN w:val="0"/>
        <w:adjustRightInd w:val="0"/>
        <w:rPr>
          <w:rFonts w:ascii="宋体" w:hAnsi="宋体"/>
          <w:bCs/>
          <w:sz w:val="24"/>
          <w:szCs w:val="21"/>
        </w:rPr>
      </w:pPr>
    </w:p>
    <w:sectPr w:rsidR="00EC53C0">
      <w:footerReference w:type="even" r:id="rId9"/>
      <w:footerReference w:type="default" r:id="rId10"/>
      <w:pgSz w:w="11906" w:h="16838"/>
      <w:pgMar w:top="1134" w:right="851" w:bottom="1134" w:left="1418" w:header="851" w:footer="79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B5" w:rsidRDefault="00BC4EB5">
      <w:r>
        <w:separator/>
      </w:r>
    </w:p>
  </w:endnote>
  <w:endnote w:type="continuationSeparator" w:id="0">
    <w:p w:rsidR="00BC4EB5" w:rsidRDefault="00BC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C0" w:rsidRDefault="00793CBB">
    <w:pPr>
      <w:pStyle w:val="aa"/>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rPr>
      <w:t>2</w:t>
    </w:r>
    <w:r>
      <w:rPr>
        <w:rStyle w:val="ae"/>
      </w:rPr>
      <w:fldChar w:fldCharType="end"/>
    </w:r>
  </w:p>
  <w:p w:rsidR="00EC53C0" w:rsidRDefault="00EC53C0">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C0" w:rsidRDefault="00793CBB">
    <w:pPr>
      <w:pStyle w:val="aa"/>
      <w:jc w:val="center"/>
    </w:pPr>
    <w:r>
      <w:fldChar w:fldCharType="begin"/>
    </w:r>
    <w:r>
      <w:instrText>PAGE   \* MERGEFORMAT</w:instrText>
    </w:r>
    <w:r>
      <w:fldChar w:fldCharType="separate"/>
    </w:r>
    <w:r w:rsidR="00FB296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B5" w:rsidRDefault="00BC4EB5">
      <w:r>
        <w:separator/>
      </w:r>
    </w:p>
  </w:footnote>
  <w:footnote w:type="continuationSeparator" w:id="0">
    <w:p w:rsidR="00BC4EB5" w:rsidRDefault="00BC4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a"/>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226D"/>
    <w:rsid w:val="00011160"/>
    <w:rsid w:val="00013819"/>
    <w:rsid w:val="000141C4"/>
    <w:rsid w:val="00014216"/>
    <w:rsid w:val="0002578B"/>
    <w:rsid w:val="00026A59"/>
    <w:rsid w:val="0003136C"/>
    <w:rsid w:val="00037218"/>
    <w:rsid w:val="000543BD"/>
    <w:rsid w:val="00055C48"/>
    <w:rsid w:val="00057348"/>
    <w:rsid w:val="00063025"/>
    <w:rsid w:val="00073323"/>
    <w:rsid w:val="00086291"/>
    <w:rsid w:val="000A095F"/>
    <w:rsid w:val="000A2A4F"/>
    <w:rsid w:val="000A55BA"/>
    <w:rsid w:val="000B5BBD"/>
    <w:rsid w:val="000D076B"/>
    <w:rsid w:val="000D1B28"/>
    <w:rsid w:val="000E327D"/>
    <w:rsid w:val="00126515"/>
    <w:rsid w:val="0013428A"/>
    <w:rsid w:val="00145AD7"/>
    <w:rsid w:val="00146450"/>
    <w:rsid w:val="00163A6A"/>
    <w:rsid w:val="00190B3F"/>
    <w:rsid w:val="00193E26"/>
    <w:rsid w:val="001A48CF"/>
    <w:rsid w:val="001B51C9"/>
    <w:rsid w:val="001C1310"/>
    <w:rsid w:val="001C1448"/>
    <w:rsid w:val="001C3648"/>
    <w:rsid w:val="001D2B48"/>
    <w:rsid w:val="001D5F5E"/>
    <w:rsid w:val="001E1DFF"/>
    <w:rsid w:val="001F67EA"/>
    <w:rsid w:val="002004BA"/>
    <w:rsid w:val="002006A7"/>
    <w:rsid w:val="0022569E"/>
    <w:rsid w:val="00227F00"/>
    <w:rsid w:val="00234A2C"/>
    <w:rsid w:val="00241ABE"/>
    <w:rsid w:val="00271593"/>
    <w:rsid w:val="0028128F"/>
    <w:rsid w:val="00283002"/>
    <w:rsid w:val="00283268"/>
    <w:rsid w:val="00284013"/>
    <w:rsid w:val="00296AA9"/>
    <w:rsid w:val="002A44A1"/>
    <w:rsid w:val="002B5422"/>
    <w:rsid w:val="002C479A"/>
    <w:rsid w:val="002C5049"/>
    <w:rsid w:val="002D1DF2"/>
    <w:rsid w:val="002D2E37"/>
    <w:rsid w:val="002D32FF"/>
    <w:rsid w:val="002F3FA1"/>
    <w:rsid w:val="002F7DD5"/>
    <w:rsid w:val="003027C8"/>
    <w:rsid w:val="003028BB"/>
    <w:rsid w:val="00306176"/>
    <w:rsid w:val="00317C56"/>
    <w:rsid w:val="00343306"/>
    <w:rsid w:val="00347066"/>
    <w:rsid w:val="003A2ACD"/>
    <w:rsid w:val="003A3D05"/>
    <w:rsid w:val="003A4376"/>
    <w:rsid w:val="003C2A4F"/>
    <w:rsid w:val="003C2D62"/>
    <w:rsid w:val="003C7FB1"/>
    <w:rsid w:val="003D07A7"/>
    <w:rsid w:val="003D11D9"/>
    <w:rsid w:val="003D77BD"/>
    <w:rsid w:val="003E4CC5"/>
    <w:rsid w:val="00403BFB"/>
    <w:rsid w:val="0040722A"/>
    <w:rsid w:val="0041596F"/>
    <w:rsid w:val="004178CB"/>
    <w:rsid w:val="0042339D"/>
    <w:rsid w:val="00434D6C"/>
    <w:rsid w:val="00470111"/>
    <w:rsid w:val="0047126B"/>
    <w:rsid w:val="00486AD3"/>
    <w:rsid w:val="00490CD3"/>
    <w:rsid w:val="004938AE"/>
    <w:rsid w:val="004B408F"/>
    <w:rsid w:val="004B78AB"/>
    <w:rsid w:val="004C3596"/>
    <w:rsid w:val="004F22AC"/>
    <w:rsid w:val="00521109"/>
    <w:rsid w:val="005218E0"/>
    <w:rsid w:val="00530193"/>
    <w:rsid w:val="005321FC"/>
    <w:rsid w:val="0053412D"/>
    <w:rsid w:val="00535983"/>
    <w:rsid w:val="005367A5"/>
    <w:rsid w:val="0055330F"/>
    <w:rsid w:val="005579FD"/>
    <w:rsid w:val="00561276"/>
    <w:rsid w:val="005C3267"/>
    <w:rsid w:val="005D0336"/>
    <w:rsid w:val="005D2DE8"/>
    <w:rsid w:val="005E1A17"/>
    <w:rsid w:val="005E3295"/>
    <w:rsid w:val="005F5D23"/>
    <w:rsid w:val="00605EBB"/>
    <w:rsid w:val="00613BCE"/>
    <w:rsid w:val="0061666A"/>
    <w:rsid w:val="00616E5A"/>
    <w:rsid w:val="00631827"/>
    <w:rsid w:val="00635D7D"/>
    <w:rsid w:val="00640D0C"/>
    <w:rsid w:val="00642283"/>
    <w:rsid w:val="0066122C"/>
    <w:rsid w:val="00673994"/>
    <w:rsid w:val="00673A68"/>
    <w:rsid w:val="006774BE"/>
    <w:rsid w:val="00681ABA"/>
    <w:rsid w:val="00683F93"/>
    <w:rsid w:val="00687172"/>
    <w:rsid w:val="006A2C13"/>
    <w:rsid w:val="006D4AD6"/>
    <w:rsid w:val="006D4DF4"/>
    <w:rsid w:val="006E5413"/>
    <w:rsid w:val="007035D2"/>
    <w:rsid w:val="00712D62"/>
    <w:rsid w:val="00720336"/>
    <w:rsid w:val="00724B86"/>
    <w:rsid w:val="00765460"/>
    <w:rsid w:val="00765926"/>
    <w:rsid w:val="007726E5"/>
    <w:rsid w:val="00790D32"/>
    <w:rsid w:val="00790EEE"/>
    <w:rsid w:val="00793CBB"/>
    <w:rsid w:val="007966F7"/>
    <w:rsid w:val="007B6B75"/>
    <w:rsid w:val="007C3001"/>
    <w:rsid w:val="007C60BD"/>
    <w:rsid w:val="007C62A3"/>
    <w:rsid w:val="007E0746"/>
    <w:rsid w:val="007E77F5"/>
    <w:rsid w:val="007F078E"/>
    <w:rsid w:val="0080369E"/>
    <w:rsid w:val="0080653A"/>
    <w:rsid w:val="00840C55"/>
    <w:rsid w:val="00843308"/>
    <w:rsid w:val="008510E6"/>
    <w:rsid w:val="008512A0"/>
    <w:rsid w:val="00854EDE"/>
    <w:rsid w:val="0086033E"/>
    <w:rsid w:val="00865202"/>
    <w:rsid w:val="0087780E"/>
    <w:rsid w:val="008A228D"/>
    <w:rsid w:val="008B19A4"/>
    <w:rsid w:val="008B1D76"/>
    <w:rsid w:val="008B27B1"/>
    <w:rsid w:val="008B5463"/>
    <w:rsid w:val="008D3059"/>
    <w:rsid w:val="008E2A21"/>
    <w:rsid w:val="008E4829"/>
    <w:rsid w:val="008F1514"/>
    <w:rsid w:val="008F618D"/>
    <w:rsid w:val="008F7112"/>
    <w:rsid w:val="00907000"/>
    <w:rsid w:val="00916443"/>
    <w:rsid w:val="0092747A"/>
    <w:rsid w:val="00927BE8"/>
    <w:rsid w:val="00932433"/>
    <w:rsid w:val="009472A3"/>
    <w:rsid w:val="009568C0"/>
    <w:rsid w:val="00961572"/>
    <w:rsid w:val="009676AB"/>
    <w:rsid w:val="0097440E"/>
    <w:rsid w:val="00976CE5"/>
    <w:rsid w:val="00980A58"/>
    <w:rsid w:val="00985236"/>
    <w:rsid w:val="00991591"/>
    <w:rsid w:val="00993D98"/>
    <w:rsid w:val="009978CA"/>
    <w:rsid w:val="009B755F"/>
    <w:rsid w:val="009B75A0"/>
    <w:rsid w:val="009D24C0"/>
    <w:rsid w:val="009E2DE9"/>
    <w:rsid w:val="009E3D0F"/>
    <w:rsid w:val="009E5D16"/>
    <w:rsid w:val="009F387E"/>
    <w:rsid w:val="009F6695"/>
    <w:rsid w:val="00A07E6E"/>
    <w:rsid w:val="00A20CB3"/>
    <w:rsid w:val="00A217F6"/>
    <w:rsid w:val="00A307CF"/>
    <w:rsid w:val="00A4081C"/>
    <w:rsid w:val="00A422D0"/>
    <w:rsid w:val="00A475D1"/>
    <w:rsid w:val="00A47A23"/>
    <w:rsid w:val="00A515EC"/>
    <w:rsid w:val="00A740AE"/>
    <w:rsid w:val="00A803A0"/>
    <w:rsid w:val="00A82A70"/>
    <w:rsid w:val="00A91B71"/>
    <w:rsid w:val="00AC5EFA"/>
    <w:rsid w:val="00AD2A20"/>
    <w:rsid w:val="00AF2573"/>
    <w:rsid w:val="00B10FC7"/>
    <w:rsid w:val="00B23F2D"/>
    <w:rsid w:val="00B50B0A"/>
    <w:rsid w:val="00B52BB2"/>
    <w:rsid w:val="00B55C9F"/>
    <w:rsid w:val="00B73F21"/>
    <w:rsid w:val="00B74C9E"/>
    <w:rsid w:val="00B75A6E"/>
    <w:rsid w:val="00B7601C"/>
    <w:rsid w:val="00B901C3"/>
    <w:rsid w:val="00B902EC"/>
    <w:rsid w:val="00B95610"/>
    <w:rsid w:val="00B97202"/>
    <w:rsid w:val="00BA08BA"/>
    <w:rsid w:val="00BB214C"/>
    <w:rsid w:val="00BB58DC"/>
    <w:rsid w:val="00BC3FC4"/>
    <w:rsid w:val="00BC4EB5"/>
    <w:rsid w:val="00BD0906"/>
    <w:rsid w:val="00BE3249"/>
    <w:rsid w:val="00BE52C8"/>
    <w:rsid w:val="00BF0160"/>
    <w:rsid w:val="00C03328"/>
    <w:rsid w:val="00C13A10"/>
    <w:rsid w:val="00C1620F"/>
    <w:rsid w:val="00C171F6"/>
    <w:rsid w:val="00C17539"/>
    <w:rsid w:val="00C32620"/>
    <w:rsid w:val="00C3757B"/>
    <w:rsid w:val="00C50E6E"/>
    <w:rsid w:val="00C71445"/>
    <w:rsid w:val="00C748BA"/>
    <w:rsid w:val="00C83FAB"/>
    <w:rsid w:val="00C92A12"/>
    <w:rsid w:val="00C932D8"/>
    <w:rsid w:val="00C96CC9"/>
    <w:rsid w:val="00CA3FA0"/>
    <w:rsid w:val="00CB3EE2"/>
    <w:rsid w:val="00CB66C6"/>
    <w:rsid w:val="00CD3F04"/>
    <w:rsid w:val="00CD744F"/>
    <w:rsid w:val="00CE0FE9"/>
    <w:rsid w:val="00CF7400"/>
    <w:rsid w:val="00D04417"/>
    <w:rsid w:val="00D26E54"/>
    <w:rsid w:val="00D339CA"/>
    <w:rsid w:val="00D34BAC"/>
    <w:rsid w:val="00D42EF8"/>
    <w:rsid w:val="00D45BEC"/>
    <w:rsid w:val="00D7738B"/>
    <w:rsid w:val="00D81E72"/>
    <w:rsid w:val="00DA1E0D"/>
    <w:rsid w:val="00DA2266"/>
    <w:rsid w:val="00DA3ABD"/>
    <w:rsid w:val="00DB1668"/>
    <w:rsid w:val="00DB2FCE"/>
    <w:rsid w:val="00DC036E"/>
    <w:rsid w:val="00DC52BC"/>
    <w:rsid w:val="00DC6E12"/>
    <w:rsid w:val="00DE4561"/>
    <w:rsid w:val="00E1408D"/>
    <w:rsid w:val="00E34B5E"/>
    <w:rsid w:val="00E42549"/>
    <w:rsid w:val="00E4705E"/>
    <w:rsid w:val="00E4799A"/>
    <w:rsid w:val="00E5122E"/>
    <w:rsid w:val="00E5439F"/>
    <w:rsid w:val="00E862E5"/>
    <w:rsid w:val="00E90C1B"/>
    <w:rsid w:val="00EB3277"/>
    <w:rsid w:val="00EB3C9A"/>
    <w:rsid w:val="00EC039C"/>
    <w:rsid w:val="00EC2484"/>
    <w:rsid w:val="00EC53C0"/>
    <w:rsid w:val="00ED2465"/>
    <w:rsid w:val="00ED5B45"/>
    <w:rsid w:val="00ED7B13"/>
    <w:rsid w:val="00EE27CC"/>
    <w:rsid w:val="00EE3F8F"/>
    <w:rsid w:val="00EF2E2C"/>
    <w:rsid w:val="00EF7C7A"/>
    <w:rsid w:val="00F009AF"/>
    <w:rsid w:val="00F16C97"/>
    <w:rsid w:val="00F172E6"/>
    <w:rsid w:val="00F34FCC"/>
    <w:rsid w:val="00F52036"/>
    <w:rsid w:val="00F5728D"/>
    <w:rsid w:val="00F67001"/>
    <w:rsid w:val="00F7191C"/>
    <w:rsid w:val="00F96E64"/>
    <w:rsid w:val="00FA411F"/>
    <w:rsid w:val="00FB296A"/>
    <w:rsid w:val="00FC57C1"/>
    <w:rsid w:val="00FD3804"/>
    <w:rsid w:val="00FD6225"/>
    <w:rsid w:val="00FF3AE1"/>
    <w:rsid w:val="00FF4147"/>
    <w:rsid w:val="00FF7C41"/>
    <w:rsid w:val="05072D78"/>
    <w:rsid w:val="110348F8"/>
    <w:rsid w:val="12C67A5C"/>
    <w:rsid w:val="31E75F72"/>
    <w:rsid w:val="379466BC"/>
    <w:rsid w:val="3A216CEA"/>
    <w:rsid w:val="413D3C14"/>
    <w:rsid w:val="4E543C88"/>
    <w:rsid w:val="51F15DFD"/>
    <w:rsid w:val="5CEB19FD"/>
    <w:rsid w:val="64F20D80"/>
    <w:rsid w:val="66DE1953"/>
    <w:rsid w:val="69852B2B"/>
    <w:rsid w:val="7266786F"/>
    <w:rsid w:val="72FD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semiHidden="0"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Pr>
      <w:b/>
      <w:bCs/>
    </w:rPr>
  </w:style>
  <w:style w:type="paragraph" w:styleId="a5">
    <w:name w:val="annotation text"/>
    <w:basedOn w:val="a0"/>
    <w:link w:val="Char0"/>
    <w:semiHidden/>
    <w:pPr>
      <w:jc w:val="left"/>
    </w:pPr>
  </w:style>
  <w:style w:type="paragraph" w:styleId="a6">
    <w:name w:val="Body Text"/>
    <w:basedOn w:val="a0"/>
    <w:link w:val="Char1"/>
    <w:pPr>
      <w:spacing w:after="120"/>
    </w:pPr>
  </w:style>
  <w:style w:type="paragraph" w:styleId="a7">
    <w:name w:val="Body Text Indent"/>
    <w:basedOn w:val="a0"/>
    <w:link w:val="Char2"/>
    <w:pPr>
      <w:spacing w:after="120"/>
      <w:ind w:leftChars="200" w:left="420"/>
    </w:pPr>
  </w:style>
  <w:style w:type="paragraph" w:styleId="a8">
    <w:name w:val="Plain Text"/>
    <w:basedOn w:val="a0"/>
    <w:link w:val="Char3"/>
    <w:rPr>
      <w:rFonts w:ascii="宋体" w:hAnsi="Courier New"/>
      <w:szCs w:val="20"/>
    </w:rPr>
  </w:style>
  <w:style w:type="paragraph" w:styleId="2">
    <w:name w:val="Body Text Indent 2"/>
    <w:basedOn w:val="a0"/>
    <w:link w:val="2Char"/>
    <w:pPr>
      <w:spacing w:afterLines="50"/>
      <w:ind w:firstLineChars="200" w:firstLine="480"/>
    </w:pPr>
    <w:rPr>
      <w:sz w:val="24"/>
    </w:rPr>
  </w:style>
  <w:style w:type="paragraph" w:styleId="a9">
    <w:name w:val="Balloon Text"/>
    <w:basedOn w:val="a0"/>
    <w:link w:val="Char4"/>
    <w:semiHidden/>
    <w:rPr>
      <w:sz w:val="18"/>
      <w:szCs w:val="18"/>
    </w:rPr>
  </w:style>
  <w:style w:type="paragraph" w:styleId="aa">
    <w:name w:val="footer"/>
    <w:basedOn w:val="a0"/>
    <w:link w:val="Char5"/>
    <w:uiPriority w:val="99"/>
    <w:pPr>
      <w:tabs>
        <w:tab w:val="center" w:pos="4153"/>
        <w:tab w:val="right" w:pos="8306"/>
      </w:tabs>
      <w:snapToGrid w:val="0"/>
      <w:jc w:val="left"/>
    </w:pPr>
    <w:rPr>
      <w:sz w:val="18"/>
      <w:szCs w:val="18"/>
    </w:rPr>
  </w:style>
  <w:style w:type="paragraph" w:styleId="ab">
    <w:name w:val="header"/>
    <w:basedOn w:val="a0"/>
    <w:link w:val="Char6"/>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pPr>
      <w:spacing w:after="120"/>
      <w:ind w:leftChars="200" w:left="420"/>
    </w:pPr>
    <w:rPr>
      <w:sz w:val="16"/>
      <w:szCs w:val="16"/>
    </w:rPr>
  </w:style>
  <w:style w:type="paragraph" w:styleId="20">
    <w:name w:val="Body Text 2"/>
    <w:basedOn w:val="a0"/>
    <w:link w:val="2Char0"/>
    <w:pPr>
      <w:spacing w:line="340" w:lineRule="exact"/>
    </w:pPr>
    <w:rPr>
      <w:rFonts w:ascii="仿宋_GB2312" w:eastAsia="仿宋_GB2312"/>
      <w:sz w:val="24"/>
    </w:rPr>
  </w:style>
  <w:style w:type="paragraph" w:styleId="ac">
    <w:name w:val="Normal (Web)"/>
    <w:basedOn w:val="a0"/>
    <w:uiPriority w:val="99"/>
    <w:pPr>
      <w:widowControl/>
      <w:spacing w:before="100" w:beforeAutospacing="1" w:after="100" w:afterAutospacing="1"/>
      <w:jc w:val="left"/>
    </w:pPr>
    <w:rPr>
      <w:rFonts w:ascii="宋体" w:hAnsi="宋体" w:cs="宋体"/>
      <w:kern w:val="0"/>
      <w:sz w:val="24"/>
    </w:rPr>
  </w:style>
  <w:style w:type="character" w:styleId="ad">
    <w:name w:val="Strong"/>
    <w:qFormat/>
    <w:rPr>
      <w:b/>
      <w:bCs/>
    </w:rPr>
  </w:style>
  <w:style w:type="character" w:styleId="ae">
    <w:name w:val="page number"/>
    <w:basedOn w:val="a1"/>
  </w:style>
  <w:style w:type="character" w:styleId="af">
    <w:name w:val="FollowedHyperlink"/>
    <w:rPr>
      <w:color w:val="800080"/>
      <w:u w:val="single"/>
    </w:rPr>
  </w:style>
  <w:style w:type="character" w:styleId="af0">
    <w:name w:val="Emphasis"/>
    <w:qFormat/>
    <w:rPr>
      <w:color w:val="CC0000"/>
    </w:rPr>
  </w:style>
  <w:style w:type="character" w:styleId="af1">
    <w:name w:val="Hyperlink"/>
    <w:rPr>
      <w:color w:val="0000FF"/>
      <w:u w:val="single"/>
    </w:rPr>
  </w:style>
  <w:style w:type="character" w:styleId="af2">
    <w:name w:val="annotation reference"/>
    <w:semiHidden/>
    <w:rPr>
      <w:sz w:val="21"/>
      <w:szCs w:val="21"/>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pPr>
      <w:widowControl/>
      <w:spacing w:before="100" w:beforeAutospacing="1" w:after="100" w:afterAutospacing="1"/>
      <w:jc w:val="left"/>
    </w:pPr>
    <w:rPr>
      <w:kern w:val="0"/>
      <w:sz w:val="20"/>
      <w:szCs w:val="20"/>
    </w:rPr>
  </w:style>
  <w:style w:type="paragraph" w:customStyle="1" w:styleId="xl22">
    <w:name w:val="xl2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pPr>
      <w:numPr>
        <w:ilvl w:val="1"/>
        <w:numId w:val="1"/>
      </w:numPr>
      <w:tabs>
        <w:tab w:val="left" w:pos="420"/>
      </w:tabs>
      <w:spacing w:line="360" w:lineRule="auto"/>
    </w:pPr>
    <w:rPr>
      <w:szCs w:val="21"/>
    </w:rPr>
  </w:style>
  <w:style w:type="paragraph" w:customStyle="1" w:styleId="af3">
    <w:name w:val="标准"/>
    <w:basedOn w:val="a0"/>
    <w:pPr>
      <w:adjustRightInd w:val="0"/>
      <w:spacing w:before="120" w:after="120" w:line="312" w:lineRule="atLeast"/>
      <w:textAlignment w:val="baseline"/>
    </w:pPr>
    <w:rPr>
      <w:rFonts w:ascii="宋体"/>
      <w:kern w:val="0"/>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style2">
    <w:name w:val="style2"/>
    <w:basedOn w:val="a0"/>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pPr>
      <w:widowControl/>
      <w:spacing w:before="100" w:beforeAutospacing="1" w:after="100" w:afterAutospacing="1"/>
      <w:jc w:val="left"/>
    </w:pPr>
    <w:rPr>
      <w:rFonts w:ascii="宋体" w:hAnsi="宋体"/>
      <w:kern w:val="0"/>
      <w:sz w:val="24"/>
    </w:rPr>
  </w:style>
  <w:style w:type="paragraph" w:customStyle="1" w:styleId="1">
    <w:name w:val="样式1"/>
    <w:basedOn w:val="a0"/>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Pr>
      <w:rFonts w:ascii="Tahoma" w:hAnsi="Tahoma"/>
      <w:sz w:val="24"/>
    </w:rPr>
  </w:style>
  <w:style w:type="paragraph" w:customStyle="1" w:styleId="style5">
    <w:name w:val="style5"/>
    <w:basedOn w:val="a0"/>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Pr>
      <w:rFonts w:ascii="Times New Roman" w:eastAsia="宋体" w:hAnsi="Times New Roman" w:cs="Times New Roman"/>
      <w:sz w:val="24"/>
      <w:szCs w:val="24"/>
    </w:rPr>
  </w:style>
  <w:style w:type="character" w:customStyle="1" w:styleId="CharChar4">
    <w:name w:val="Char Char4"/>
    <w:semiHidden/>
    <w:rPr>
      <w:rFonts w:eastAsia="宋体"/>
      <w:kern w:val="2"/>
      <w:sz w:val="24"/>
      <w:szCs w:val="24"/>
      <w:lang w:val="en-US" w:eastAsia="zh-CN" w:bidi="ar-SA"/>
    </w:rPr>
  </w:style>
  <w:style w:type="character" w:customStyle="1" w:styleId="Char2">
    <w:name w:val="正文文本缩进 Char"/>
    <w:link w:val="a7"/>
    <w:rPr>
      <w:rFonts w:ascii="Times New Roman" w:eastAsia="宋体" w:hAnsi="Times New Roman" w:cs="Times New Roman"/>
      <w:szCs w:val="24"/>
    </w:rPr>
  </w:style>
  <w:style w:type="character" w:customStyle="1" w:styleId="CharChar6">
    <w:name w:val="Char Char6"/>
    <w:semiHidden/>
    <w:rPr>
      <w:rFonts w:eastAsia="宋体"/>
      <w:kern w:val="2"/>
      <w:sz w:val="21"/>
      <w:szCs w:val="24"/>
      <w:lang w:val="en-US" w:eastAsia="zh-CN" w:bidi="ar-SA"/>
    </w:rPr>
  </w:style>
  <w:style w:type="character" w:customStyle="1" w:styleId="Char6">
    <w:name w:val="页眉 Char"/>
    <w:link w:val="ab"/>
    <w:rPr>
      <w:rFonts w:ascii="Times New Roman" w:eastAsia="宋体" w:hAnsi="Times New Roman" w:cs="Times New Roman"/>
      <w:sz w:val="18"/>
      <w:szCs w:val="20"/>
    </w:rPr>
  </w:style>
  <w:style w:type="character" w:customStyle="1" w:styleId="CharChar5">
    <w:name w:val="Char Char5"/>
    <w:semiHidden/>
    <w:rPr>
      <w:rFonts w:eastAsia="宋体"/>
      <w:kern w:val="2"/>
      <w:sz w:val="18"/>
      <w:lang w:val="en-US" w:eastAsia="zh-CN" w:bidi="ar-SA"/>
    </w:rPr>
  </w:style>
  <w:style w:type="character" w:customStyle="1" w:styleId="Char4">
    <w:name w:val="批注框文本 Char"/>
    <w:link w:val="a9"/>
    <w:semiHidden/>
    <w:rPr>
      <w:rFonts w:ascii="Times New Roman" w:eastAsia="宋体" w:hAnsi="Times New Roman" w:cs="Times New Roman"/>
      <w:sz w:val="18"/>
      <w:szCs w:val="18"/>
    </w:rPr>
  </w:style>
  <w:style w:type="character" w:customStyle="1" w:styleId="Char5">
    <w:name w:val="页脚 Char"/>
    <w:link w:val="aa"/>
    <w:uiPriority w:val="99"/>
    <w:rPr>
      <w:rFonts w:ascii="Times New Roman" w:eastAsia="宋体" w:hAnsi="Times New Roman" w:cs="Times New Roman"/>
      <w:sz w:val="18"/>
      <w:szCs w:val="18"/>
    </w:rPr>
  </w:style>
  <w:style w:type="character" w:customStyle="1" w:styleId="CharChar2">
    <w:name w:val="Char Char2"/>
    <w:semiHidden/>
    <w:rPr>
      <w:rFonts w:eastAsia="宋体"/>
      <w:kern w:val="2"/>
      <w:sz w:val="18"/>
      <w:szCs w:val="18"/>
      <w:lang w:val="en-US" w:eastAsia="zh-CN" w:bidi="ar-SA"/>
    </w:rPr>
  </w:style>
  <w:style w:type="character" w:customStyle="1" w:styleId="Char3">
    <w:name w:val="纯文本 Char"/>
    <w:link w:val="a8"/>
    <w:rPr>
      <w:rFonts w:ascii="宋体" w:eastAsia="宋体" w:hAnsi="Courier New" w:cs="Times New Roman"/>
      <w:szCs w:val="20"/>
    </w:rPr>
  </w:style>
  <w:style w:type="character" w:customStyle="1" w:styleId="CharChar3">
    <w:name w:val="Char Char3"/>
    <w:semiHidden/>
    <w:rPr>
      <w:rFonts w:ascii="宋体" w:eastAsia="宋体" w:hAnsi="Courier New"/>
      <w:kern w:val="2"/>
      <w:sz w:val="21"/>
      <w:lang w:val="en-US" w:eastAsia="zh-CN" w:bidi="ar-SA"/>
    </w:rPr>
  </w:style>
  <w:style w:type="character" w:customStyle="1" w:styleId="2Char0">
    <w:name w:val="正文文本 2 Char"/>
    <w:link w:val="20"/>
    <w:rPr>
      <w:rFonts w:ascii="仿宋_GB2312" w:eastAsia="仿宋_GB2312" w:hAnsi="Times New Roman" w:cs="Times New Roman"/>
      <w:sz w:val="24"/>
      <w:szCs w:val="24"/>
    </w:rPr>
  </w:style>
  <w:style w:type="character" w:customStyle="1" w:styleId="CharChar1">
    <w:name w:val="Char Char1"/>
    <w:semiHidden/>
    <w:rPr>
      <w:rFonts w:ascii="仿宋_GB2312" w:eastAsia="仿宋_GB2312"/>
      <w:kern w:val="2"/>
      <w:sz w:val="24"/>
      <w:szCs w:val="24"/>
      <w:lang w:val="en-US" w:eastAsia="zh-CN" w:bidi="ar-SA"/>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1">
    <w:name w:val="正文文本 Char"/>
    <w:link w:val="a6"/>
    <w:rPr>
      <w:rFonts w:ascii="Times New Roman" w:eastAsia="宋体" w:hAnsi="Times New Roman" w:cs="Times New Roman"/>
      <w:szCs w:val="24"/>
    </w:rPr>
  </w:style>
  <w:style w:type="character" w:customStyle="1" w:styleId="dj1">
    <w:name w:val="dj1"/>
    <w:rPr>
      <w:sz w:val="21"/>
      <w:szCs w:val="21"/>
    </w:rPr>
  </w:style>
  <w:style w:type="character" w:customStyle="1" w:styleId="CharChar">
    <w:name w:val="Char Char"/>
    <w:rPr>
      <w:rFonts w:eastAsia="宋体"/>
      <w:kern w:val="2"/>
      <w:sz w:val="21"/>
      <w:szCs w:val="24"/>
      <w:lang w:val="en-US" w:eastAsia="zh-CN" w:bidi="ar-SA"/>
    </w:rPr>
  </w:style>
  <w:style w:type="character" w:customStyle="1" w:styleId="style1">
    <w:name w:val="style1"/>
    <w:rPr>
      <w:rFonts w:hint="default"/>
      <w:color w:val="000000"/>
      <w:spacing w:val="300"/>
      <w:sz w:val="18"/>
      <w:szCs w:val="18"/>
      <w:u w:val="none"/>
    </w:rPr>
  </w:style>
  <w:style w:type="character" w:customStyle="1" w:styleId="duanluo">
    <w:name w:val="duanluo"/>
    <w:basedOn w:val="a1"/>
  </w:style>
  <w:style w:type="character" w:customStyle="1" w:styleId="Char0">
    <w:name w:val="批注文字 Char"/>
    <w:link w:val="a5"/>
    <w:semiHidden/>
    <w:rPr>
      <w:rFonts w:ascii="Times New Roman" w:eastAsia="宋体" w:hAnsi="Times New Roman" w:cs="Times New Roman"/>
      <w:szCs w:val="24"/>
    </w:rPr>
  </w:style>
  <w:style w:type="character" w:customStyle="1" w:styleId="style471">
    <w:name w:val="style471"/>
    <w:rPr>
      <w:rFonts w:ascii="楷体_GB2312" w:eastAsia="楷体_GB2312" w:hint="eastAsia"/>
      <w:sz w:val="27"/>
      <w:szCs w:val="27"/>
    </w:rPr>
  </w:style>
  <w:style w:type="character" w:customStyle="1" w:styleId="Char">
    <w:name w:val="批注主题 Char"/>
    <w:link w:val="a4"/>
    <w:semiHidden/>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822</Words>
  <Characters>4687</Characters>
  <Application>Microsoft Office Word</Application>
  <DocSecurity>0</DocSecurity>
  <Lines>39</Lines>
  <Paragraphs>10</Paragraphs>
  <ScaleCrop>false</ScaleCrop>
  <Company>HBU</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Wang</cp:lastModifiedBy>
  <cp:revision>5</cp:revision>
  <cp:lastPrinted>2015-03-19T00:56:00Z</cp:lastPrinted>
  <dcterms:created xsi:type="dcterms:W3CDTF">2014-12-26T01:00:00Z</dcterms:created>
  <dcterms:modified xsi:type="dcterms:W3CDTF">2015-07-03T07:40:00Z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