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74CA1" w14:textId="09BFCFFE" w:rsidR="007E1D0C" w:rsidRDefault="00D7143E" w:rsidP="009920F6">
      <w:pPr>
        <w:jc w:val="center"/>
        <w:rPr>
          <w:b/>
          <w:sz w:val="32"/>
          <w:szCs w:val="32"/>
        </w:rPr>
      </w:pPr>
      <w:r>
        <w:rPr>
          <w:rFonts w:hint="eastAsia"/>
          <w:b/>
          <w:sz w:val="32"/>
          <w:szCs w:val="32"/>
        </w:rPr>
        <w:t>建筑工程学院</w:t>
      </w:r>
      <w:r w:rsidR="00F0695F" w:rsidRPr="00F0695F">
        <w:rPr>
          <w:rFonts w:ascii="宋体" w:hAnsi="宋体" w:hint="eastAsia"/>
          <w:b/>
          <w:color w:val="0D0D0D"/>
          <w:kern w:val="0"/>
          <w:sz w:val="32"/>
          <w:szCs w:val="32"/>
        </w:rPr>
        <w:t>2020级本科生校内转专业（类）实施细则</w:t>
      </w:r>
    </w:p>
    <w:p w14:paraId="0E937237" w14:textId="0094A08A" w:rsidR="007E1D0C" w:rsidRDefault="00D21CF9">
      <w:pPr>
        <w:ind w:firstLineChars="200" w:firstLine="420"/>
      </w:pPr>
      <w:r>
        <w:rPr>
          <w:rFonts w:hint="eastAsia"/>
        </w:rPr>
        <w:t xml:space="preserve"> </w:t>
      </w:r>
      <w:bookmarkStart w:id="0" w:name="_GoBack"/>
      <w:bookmarkEnd w:id="0"/>
    </w:p>
    <w:p w14:paraId="49916486" w14:textId="77777777" w:rsidR="007E1D0C" w:rsidRPr="00205DBD" w:rsidRDefault="00D7143E">
      <w:pPr>
        <w:ind w:firstLineChars="200" w:firstLine="560"/>
        <w:rPr>
          <w:rFonts w:asciiTheme="minorEastAsia" w:eastAsiaTheme="minorEastAsia" w:hAnsiTheme="minorEastAsia"/>
          <w:color w:val="000000"/>
          <w:sz w:val="28"/>
          <w:szCs w:val="28"/>
        </w:rPr>
      </w:pPr>
      <w:r w:rsidRPr="00205DBD">
        <w:rPr>
          <w:rFonts w:asciiTheme="minorEastAsia" w:eastAsiaTheme="minorEastAsia" w:hAnsiTheme="minorEastAsia" w:hint="eastAsia"/>
          <w:color w:val="000000"/>
          <w:sz w:val="28"/>
          <w:szCs w:val="28"/>
        </w:rPr>
        <w:t>根据《河北大学普通全日制本科生转专业（类）管理办法》（校教字〔</w:t>
      </w:r>
      <w:r w:rsidRPr="00205DBD">
        <w:rPr>
          <w:rFonts w:asciiTheme="minorEastAsia" w:eastAsiaTheme="minorEastAsia" w:hAnsiTheme="minorEastAsia"/>
          <w:color w:val="000000"/>
          <w:sz w:val="28"/>
          <w:szCs w:val="28"/>
        </w:rPr>
        <w:t>2017</w:t>
      </w:r>
      <w:r w:rsidRPr="00205DBD">
        <w:rPr>
          <w:rFonts w:asciiTheme="minorEastAsia" w:eastAsiaTheme="minorEastAsia" w:hAnsiTheme="minorEastAsia" w:hint="eastAsia"/>
          <w:color w:val="000000"/>
          <w:sz w:val="28"/>
          <w:szCs w:val="28"/>
        </w:rPr>
        <w:t>〕</w:t>
      </w:r>
      <w:r w:rsidRPr="00205DBD">
        <w:rPr>
          <w:rFonts w:asciiTheme="minorEastAsia" w:eastAsiaTheme="minorEastAsia" w:hAnsiTheme="minorEastAsia"/>
          <w:color w:val="000000"/>
          <w:sz w:val="28"/>
          <w:szCs w:val="28"/>
        </w:rPr>
        <w:t>41</w:t>
      </w:r>
      <w:r w:rsidRPr="00205DBD">
        <w:rPr>
          <w:rFonts w:asciiTheme="minorEastAsia" w:eastAsiaTheme="minorEastAsia" w:hAnsiTheme="minorEastAsia" w:hint="eastAsia"/>
          <w:color w:val="000000"/>
          <w:sz w:val="28"/>
          <w:szCs w:val="28"/>
        </w:rPr>
        <w:t>号），为保证</w:t>
      </w:r>
      <w:r w:rsidRPr="00205DBD">
        <w:rPr>
          <w:rFonts w:asciiTheme="minorEastAsia" w:eastAsiaTheme="minorEastAsia" w:hAnsiTheme="minorEastAsia"/>
          <w:color w:val="000000"/>
          <w:sz w:val="28"/>
          <w:szCs w:val="28"/>
        </w:rPr>
        <w:t>20</w:t>
      </w:r>
      <w:r w:rsidR="004A229D">
        <w:rPr>
          <w:rFonts w:asciiTheme="minorEastAsia" w:eastAsiaTheme="minorEastAsia" w:hAnsiTheme="minorEastAsia" w:hint="eastAsia"/>
          <w:color w:val="000000"/>
          <w:sz w:val="28"/>
          <w:szCs w:val="28"/>
        </w:rPr>
        <w:t>20</w:t>
      </w:r>
      <w:r w:rsidRPr="00205DBD">
        <w:rPr>
          <w:rFonts w:asciiTheme="minorEastAsia" w:eastAsiaTheme="minorEastAsia" w:hAnsiTheme="minorEastAsia" w:hint="eastAsia"/>
          <w:color w:val="000000"/>
          <w:sz w:val="28"/>
          <w:szCs w:val="28"/>
        </w:rPr>
        <w:t>级学生校内转专业（类）工作顺利进行，特制订本学院校内转专业（类）实施细则。</w:t>
      </w:r>
    </w:p>
    <w:p w14:paraId="69CA3986" w14:textId="77777777" w:rsidR="007E1D0C" w:rsidRPr="00205DBD" w:rsidRDefault="00D7143E">
      <w:pPr>
        <w:pStyle w:val="a6"/>
        <w:numPr>
          <w:ilvl w:val="0"/>
          <w:numId w:val="1"/>
        </w:numPr>
        <w:ind w:firstLineChars="0"/>
        <w:rPr>
          <w:rFonts w:asciiTheme="minorEastAsia" w:eastAsiaTheme="minorEastAsia" w:hAnsiTheme="minorEastAsia"/>
          <w:b/>
          <w:color w:val="000000"/>
          <w:sz w:val="28"/>
          <w:szCs w:val="28"/>
        </w:rPr>
      </w:pPr>
      <w:r w:rsidRPr="00205DBD">
        <w:rPr>
          <w:rFonts w:asciiTheme="minorEastAsia" w:eastAsiaTheme="minorEastAsia" w:hAnsiTheme="minorEastAsia" w:hint="eastAsia"/>
          <w:b/>
          <w:color w:val="000000"/>
          <w:sz w:val="28"/>
          <w:szCs w:val="28"/>
        </w:rPr>
        <w:t>组织机构</w:t>
      </w:r>
    </w:p>
    <w:p w14:paraId="0E0DC983" w14:textId="5ABA412B" w:rsidR="007E1D0C" w:rsidRPr="00205DBD" w:rsidRDefault="00D7143E" w:rsidP="006F402A">
      <w:pPr>
        <w:spacing w:line="360" w:lineRule="auto"/>
        <w:ind w:firstLineChars="200" w:firstLine="562"/>
        <w:jc w:val="left"/>
        <w:rPr>
          <w:rFonts w:asciiTheme="minorEastAsia" w:eastAsiaTheme="minorEastAsia" w:hAnsiTheme="minorEastAsia"/>
          <w:b/>
          <w:sz w:val="28"/>
          <w:szCs w:val="28"/>
        </w:rPr>
      </w:pPr>
      <w:r w:rsidRPr="00205DBD">
        <w:rPr>
          <w:rFonts w:asciiTheme="minorEastAsia" w:eastAsiaTheme="minorEastAsia" w:hAnsiTheme="minorEastAsia" w:hint="eastAsia"/>
          <w:b/>
          <w:sz w:val="28"/>
          <w:szCs w:val="28"/>
        </w:rPr>
        <w:t>转专业领导小组</w:t>
      </w:r>
    </w:p>
    <w:p w14:paraId="41F8556C" w14:textId="3A2AB9E6" w:rsidR="007E1D0C" w:rsidRPr="00205DBD" w:rsidRDefault="00D7143E" w:rsidP="006F402A">
      <w:pPr>
        <w:ind w:firstLineChars="200" w:firstLine="560"/>
        <w:rPr>
          <w:rFonts w:asciiTheme="minorEastAsia" w:eastAsiaTheme="minorEastAsia" w:hAnsiTheme="minorEastAsia"/>
          <w:color w:val="000000"/>
          <w:sz w:val="28"/>
          <w:szCs w:val="28"/>
        </w:rPr>
      </w:pPr>
      <w:r w:rsidRPr="00205DBD">
        <w:rPr>
          <w:rFonts w:asciiTheme="minorEastAsia" w:eastAsiaTheme="minorEastAsia" w:hAnsiTheme="minorEastAsia" w:hint="eastAsia"/>
          <w:color w:val="000000"/>
          <w:sz w:val="28"/>
          <w:szCs w:val="28"/>
        </w:rPr>
        <w:t>组长：</w:t>
      </w:r>
      <w:r w:rsidR="008E0796">
        <w:rPr>
          <w:rFonts w:asciiTheme="minorEastAsia" w:eastAsiaTheme="minorEastAsia" w:hAnsiTheme="minorEastAsia" w:hint="eastAsia"/>
          <w:color w:val="000000"/>
          <w:sz w:val="28"/>
          <w:szCs w:val="28"/>
        </w:rPr>
        <w:t>赵胜利</w:t>
      </w:r>
      <w:r w:rsidR="008E0796">
        <w:rPr>
          <w:rFonts w:asciiTheme="minorEastAsia" w:eastAsiaTheme="minorEastAsia" w:hAnsiTheme="minorEastAsia"/>
          <w:color w:val="000000"/>
          <w:sz w:val="28"/>
          <w:szCs w:val="28"/>
        </w:rPr>
        <w:t xml:space="preserve">   </w:t>
      </w:r>
      <w:r w:rsidRPr="00205DBD">
        <w:rPr>
          <w:rFonts w:asciiTheme="minorEastAsia" w:eastAsiaTheme="minorEastAsia" w:hAnsiTheme="minorEastAsia" w:hint="eastAsia"/>
          <w:color w:val="000000"/>
          <w:sz w:val="28"/>
          <w:szCs w:val="28"/>
        </w:rPr>
        <w:t>方有亮</w:t>
      </w:r>
    </w:p>
    <w:p w14:paraId="6EF1D7DD" w14:textId="67EEBB97" w:rsidR="007E1D0C" w:rsidRPr="00205DBD" w:rsidRDefault="00D7143E" w:rsidP="006F402A">
      <w:pPr>
        <w:ind w:firstLineChars="200" w:firstLine="560"/>
        <w:rPr>
          <w:rFonts w:asciiTheme="minorEastAsia" w:eastAsiaTheme="minorEastAsia" w:hAnsiTheme="minorEastAsia"/>
          <w:color w:val="000000"/>
          <w:sz w:val="28"/>
          <w:szCs w:val="28"/>
        </w:rPr>
      </w:pPr>
      <w:r w:rsidRPr="00205DBD">
        <w:rPr>
          <w:rFonts w:asciiTheme="minorEastAsia" w:eastAsiaTheme="minorEastAsia" w:hAnsiTheme="minorEastAsia" w:hint="eastAsia"/>
          <w:color w:val="000000"/>
          <w:sz w:val="28"/>
          <w:szCs w:val="28"/>
        </w:rPr>
        <w:t>副组长：郄禄文</w:t>
      </w:r>
      <w:r w:rsidRPr="00205DBD">
        <w:rPr>
          <w:rFonts w:asciiTheme="minorEastAsia" w:eastAsiaTheme="minorEastAsia" w:hAnsiTheme="minorEastAsia"/>
          <w:color w:val="000000"/>
          <w:sz w:val="28"/>
          <w:szCs w:val="28"/>
        </w:rPr>
        <w:t xml:space="preserve">  </w:t>
      </w:r>
      <w:r w:rsidRPr="00205DBD">
        <w:rPr>
          <w:rFonts w:asciiTheme="minorEastAsia" w:eastAsiaTheme="minorEastAsia" w:hAnsiTheme="minorEastAsia" w:hint="eastAsia"/>
          <w:color w:val="000000"/>
          <w:sz w:val="28"/>
          <w:szCs w:val="28"/>
        </w:rPr>
        <w:t>杨三强</w:t>
      </w:r>
    </w:p>
    <w:p w14:paraId="4EF32C00" w14:textId="30454780" w:rsidR="007E1D0C" w:rsidRPr="00205DBD" w:rsidRDefault="00D7143E" w:rsidP="006F402A">
      <w:pPr>
        <w:ind w:firstLineChars="200" w:firstLine="560"/>
        <w:rPr>
          <w:rFonts w:asciiTheme="minorEastAsia" w:eastAsiaTheme="minorEastAsia" w:hAnsiTheme="minorEastAsia"/>
          <w:color w:val="000000"/>
          <w:sz w:val="28"/>
          <w:szCs w:val="28"/>
        </w:rPr>
      </w:pPr>
      <w:r w:rsidRPr="00205DBD">
        <w:rPr>
          <w:rFonts w:asciiTheme="minorEastAsia" w:eastAsiaTheme="minorEastAsia" w:hAnsiTheme="minorEastAsia" w:hint="eastAsia"/>
          <w:color w:val="000000"/>
          <w:sz w:val="28"/>
          <w:szCs w:val="28"/>
        </w:rPr>
        <w:t>成员：杜二霞</w:t>
      </w:r>
      <w:r w:rsidRPr="00205DBD">
        <w:rPr>
          <w:rFonts w:asciiTheme="minorEastAsia" w:eastAsiaTheme="minorEastAsia" w:hAnsiTheme="minorEastAsia"/>
          <w:color w:val="000000"/>
          <w:sz w:val="28"/>
          <w:szCs w:val="28"/>
        </w:rPr>
        <w:t xml:space="preserve">  </w:t>
      </w:r>
      <w:r w:rsidR="002F7054">
        <w:rPr>
          <w:rFonts w:asciiTheme="minorEastAsia" w:eastAsiaTheme="minorEastAsia" w:hAnsiTheme="minorEastAsia" w:hint="eastAsia"/>
          <w:color w:val="000000"/>
          <w:sz w:val="28"/>
          <w:szCs w:val="28"/>
        </w:rPr>
        <w:t>余莉</w:t>
      </w:r>
      <w:r w:rsidRPr="00205DBD">
        <w:rPr>
          <w:rFonts w:asciiTheme="minorEastAsia" w:eastAsiaTheme="minorEastAsia" w:hAnsiTheme="minorEastAsia"/>
          <w:color w:val="000000"/>
          <w:sz w:val="28"/>
          <w:szCs w:val="28"/>
        </w:rPr>
        <w:t xml:space="preserve">  </w:t>
      </w:r>
      <w:r w:rsidRPr="00205DBD">
        <w:rPr>
          <w:rFonts w:asciiTheme="minorEastAsia" w:eastAsiaTheme="minorEastAsia" w:hAnsiTheme="minorEastAsia" w:hint="eastAsia"/>
          <w:color w:val="000000"/>
          <w:sz w:val="28"/>
          <w:szCs w:val="28"/>
        </w:rPr>
        <w:t>贾慧献</w:t>
      </w:r>
      <w:r w:rsidRPr="00205DBD">
        <w:rPr>
          <w:rFonts w:asciiTheme="minorEastAsia" w:eastAsiaTheme="minorEastAsia" w:hAnsiTheme="minorEastAsia"/>
          <w:color w:val="000000"/>
          <w:sz w:val="28"/>
          <w:szCs w:val="28"/>
        </w:rPr>
        <w:t xml:space="preserve"> </w:t>
      </w:r>
      <w:r w:rsidR="00876EFD">
        <w:rPr>
          <w:rFonts w:asciiTheme="minorEastAsia" w:eastAsiaTheme="minorEastAsia" w:hAnsiTheme="minorEastAsia" w:hint="eastAsia"/>
          <w:color w:val="000000"/>
          <w:sz w:val="28"/>
          <w:szCs w:val="28"/>
        </w:rPr>
        <w:t xml:space="preserve"> </w:t>
      </w:r>
      <w:r w:rsidR="002F7054">
        <w:rPr>
          <w:rFonts w:asciiTheme="minorEastAsia" w:eastAsiaTheme="minorEastAsia" w:hAnsiTheme="minorEastAsia"/>
          <w:color w:val="000000"/>
          <w:sz w:val="28"/>
          <w:szCs w:val="28"/>
        </w:rPr>
        <w:t>宋微</w:t>
      </w:r>
      <w:r w:rsidRPr="00205DBD">
        <w:rPr>
          <w:rFonts w:asciiTheme="minorEastAsia" w:eastAsiaTheme="minorEastAsia" w:hAnsiTheme="minorEastAsia"/>
          <w:color w:val="000000"/>
          <w:sz w:val="28"/>
          <w:szCs w:val="28"/>
        </w:rPr>
        <w:t xml:space="preserve"> </w:t>
      </w:r>
      <w:r w:rsidR="00A70ECD">
        <w:rPr>
          <w:rFonts w:asciiTheme="minorEastAsia" w:eastAsiaTheme="minorEastAsia" w:hAnsiTheme="minorEastAsia" w:hint="eastAsia"/>
          <w:color w:val="000000"/>
          <w:sz w:val="28"/>
          <w:szCs w:val="28"/>
        </w:rPr>
        <w:t xml:space="preserve"> </w:t>
      </w:r>
      <w:r w:rsidR="00AA24A1">
        <w:rPr>
          <w:rFonts w:asciiTheme="minorEastAsia" w:eastAsiaTheme="minorEastAsia" w:hAnsiTheme="minorEastAsia" w:hint="eastAsia"/>
          <w:color w:val="000000"/>
          <w:sz w:val="28"/>
          <w:szCs w:val="28"/>
        </w:rPr>
        <w:t>佘丹丹</w:t>
      </w:r>
    </w:p>
    <w:p w14:paraId="61EBD96F" w14:textId="0600C1FC" w:rsidR="009E0721" w:rsidRPr="009E0721" w:rsidRDefault="009E0721" w:rsidP="006F402A">
      <w:pPr>
        <w:ind w:firstLineChars="200" w:firstLine="560"/>
        <w:rPr>
          <w:rFonts w:asciiTheme="minorEastAsia" w:hAnsiTheme="minorEastAsia"/>
          <w:color w:val="000000"/>
          <w:sz w:val="28"/>
          <w:szCs w:val="28"/>
        </w:rPr>
      </w:pPr>
      <w:r>
        <w:rPr>
          <w:rFonts w:asciiTheme="minorEastAsia" w:hAnsiTheme="minorEastAsia" w:hint="eastAsia"/>
          <w:color w:val="000000"/>
          <w:sz w:val="28"/>
          <w:szCs w:val="28"/>
        </w:rPr>
        <w:t>领导小组职责：负责本学院学生转专业工作，制定本学院专业接收计划、接收条件、考核内容、考核方式等工作方案；接受学生咨询与报名；组织转专业考核以及提出拟接收学生名单；</w:t>
      </w:r>
      <w:r w:rsidR="00DC473F">
        <w:rPr>
          <w:rFonts w:asciiTheme="minorEastAsia" w:hAnsiTheme="minorEastAsia" w:hint="eastAsia"/>
          <w:color w:val="000000"/>
          <w:sz w:val="28"/>
          <w:szCs w:val="28"/>
        </w:rPr>
        <w:t>组织</w:t>
      </w:r>
      <w:r w:rsidR="007E32C6">
        <w:rPr>
          <w:rFonts w:asciiTheme="minorEastAsia" w:hAnsiTheme="minorEastAsia" w:hint="eastAsia"/>
          <w:color w:val="000000"/>
          <w:sz w:val="28"/>
          <w:szCs w:val="28"/>
        </w:rPr>
        <w:t>拟接收学生</w:t>
      </w:r>
      <w:r w:rsidR="00DC473F">
        <w:rPr>
          <w:rFonts w:asciiTheme="minorEastAsia" w:hAnsiTheme="minorEastAsia" w:hint="eastAsia"/>
          <w:color w:val="000000"/>
          <w:sz w:val="28"/>
          <w:szCs w:val="28"/>
        </w:rPr>
        <w:t>的</w:t>
      </w:r>
      <w:r w:rsidR="007E32C6">
        <w:rPr>
          <w:rFonts w:asciiTheme="minorEastAsia" w:hAnsiTheme="minorEastAsia" w:hint="eastAsia"/>
          <w:color w:val="000000"/>
          <w:sz w:val="28"/>
          <w:szCs w:val="28"/>
        </w:rPr>
        <w:t>心理健康测试；</w:t>
      </w:r>
      <w:r>
        <w:rPr>
          <w:rFonts w:asciiTheme="minorEastAsia" w:hAnsiTheme="minorEastAsia" w:hint="eastAsia"/>
          <w:color w:val="000000"/>
          <w:sz w:val="28"/>
          <w:szCs w:val="28"/>
        </w:rPr>
        <w:t>课程学分认定等。</w:t>
      </w:r>
    </w:p>
    <w:p w14:paraId="30016492" w14:textId="3662F2E0" w:rsidR="007E1D0C" w:rsidRPr="00205DBD" w:rsidRDefault="00D7143E" w:rsidP="006F402A">
      <w:pPr>
        <w:spacing w:line="360" w:lineRule="auto"/>
        <w:ind w:firstLineChars="200" w:firstLine="562"/>
        <w:jc w:val="left"/>
        <w:rPr>
          <w:rFonts w:asciiTheme="minorEastAsia" w:eastAsiaTheme="minorEastAsia" w:hAnsiTheme="minorEastAsia"/>
          <w:b/>
          <w:sz w:val="28"/>
          <w:szCs w:val="28"/>
        </w:rPr>
      </w:pPr>
      <w:r w:rsidRPr="00205DBD">
        <w:rPr>
          <w:rFonts w:asciiTheme="minorEastAsia" w:eastAsiaTheme="minorEastAsia" w:hAnsiTheme="minorEastAsia" w:hint="eastAsia"/>
          <w:b/>
          <w:sz w:val="28"/>
          <w:szCs w:val="28"/>
        </w:rPr>
        <w:t>转专业监察小组</w:t>
      </w:r>
    </w:p>
    <w:p w14:paraId="407C086F" w14:textId="77777777" w:rsidR="007E1D0C" w:rsidRPr="00205DBD" w:rsidRDefault="00D7143E" w:rsidP="006F402A">
      <w:pPr>
        <w:ind w:firstLineChars="200" w:firstLine="560"/>
        <w:jc w:val="left"/>
        <w:rPr>
          <w:rFonts w:asciiTheme="minorEastAsia" w:eastAsiaTheme="minorEastAsia" w:hAnsiTheme="minorEastAsia"/>
          <w:color w:val="000000"/>
          <w:sz w:val="28"/>
          <w:szCs w:val="28"/>
        </w:rPr>
      </w:pPr>
      <w:r w:rsidRPr="00205DBD">
        <w:rPr>
          <w:rFonts w:asciiTheme="minorEastAsia" w:eastAsiaTheme="minorEastAsia" w:hAnsiTheme="minorEastAsia" w:hint="eastAsia"/>
          <w:color w:val="000000"/>
          <w:sz w:val="28"/>
          <w:szCs w:val="28"/>
        </w:rPr>
        <w:t>组长：</w:t>
      </w:r>
      <w:r w:rsidR="00AA24A1">
        <w:rPr>
          <w:rFonts w:asciiTheme="minorEastAsia" w:eastAsiaTheme="minorEastAsia" w:hAnsiTheme="minorEastAsia" w:hint="eastAsia"/>
          <w:color w:val="000000"/>
          <w:sz w:val="28"/>
          <w:szCs w:val="28"/>
        </w:rPr>
        <w:t>何莉辉</w:t>
      </w:r>
    </w:p>
    <w:p w14:paraId="715C6A88" w14:textId="77777777" w:rsidR="007E1D0C" w:rsidRPr="00205DBD" w:rsidRDefault="00D7143E" w:rsidP="006F402A">
      <w:pPr>
        <w:ind w:firstLineChars="200" w:firstLine="560"/>
        <w:rPr>
          <w:rFonts w:asciiTheme="minorEastAsia" w:eastAsiaTheme="minorEastAsia" w:hAnsiTheme="minorEastAsia"/>
          <w:color w:val="000000"/>
          <w:sz w:val="28"/>
          <w:szCs w:val="28"/>
        </w:rPr>
      </w:pPr>
      <w:r w:rsidRPr="00205DBD">
        <w:rPr>
          <w:rFonts w:asciiTheme="minorEastAsia" w:eastAsiaTheme="minorEastAsia" w:hAnsiTheme="minorEastAsia" w:hint="eastAsia"/>
          <w:color w:val="000000"/>
          <w:sz w:val="28"/>
          <w:szCs w:val="28"/>
        </w:rPr>
        <w:t>副组长：</w:t>
      </w:r>
      <w:r w:rsidR="00AA24A1">
        <w:rPr>
          <w:rFonts w:asciiTheme="minorEastAsia" w:eastAsiaTheme="minorEastAsia" w:hAnsiTheme="minorEastAsia" w:hint="eastAsia"/>
          <w:color w:val="000000"/>
          <w:sz w:val="28"/>
          <w:szCs w:val="28"/>
        </w:rPr>
        <w:t>杨敬伟</w:t>
      </w:r>
    </w:p>
    <w:p w14:paraId="016FC5F1" w14:textId="6E975650" w:rsidR="007E1D0C" w:rsidRPr="00205DBD" w:rsidRDefault="00D7143E" w:rsidP="006F402A">
      <w:pPr>
        <w:ind w:firstLineChars="200" w:firstLine="560"/>
        <w:rPr>
          <w:rFonts w:asciiTheme="minorEastAsia" w:eastAsiaTheme="minorEastAsia" w:hAnsiTheme="minorEastAsia"/>
          <w:color w:val="000000"/>
          <w:sz w:val="28"/>
          <w:szCs w:val="28"/>
        </w:rPr>
      </w:pPr>
      <w:r w:rsidRPr="00205DBD">
        <w:rPr>
          <w:rFonts w:asciiTheme="minorEastAsia" w:eastAsiaTheme="minorEastAsia" w:hAnsiTheme="minorEastAsia" w:hint="eastAsia"/>
          <w:color w:val="000000"/>
          <w:sz w:val="28"/>
          <w:szCs w:val="28"/>
        </w:rPr>
        <w:t>成员：</w:t>
      </w:r>
      <w:r w:rsidR="00AA24A1">
        <w:rPr>
          <w:rFonts w:asciiTheme="minorEastAsia" w:eastAsiaTheme="minorEastAsia" w:hAnsiTheme="minorEastAsia" w:hint="eastAsia"/>
          <w:color w:val="000000"/>
          <w:sz w:val="28"/>
          <w:szCs w:val="28"/>
        </w:rPr>
        <w:t xml:space="preserve">王桂香 </w:t>
      </w:r>
      <w:r w:rsidRPr="00205DBD">
        <w:rPr>
          <w:rFonts w:asciiTheme="minorEastAsia" w:eastAsiaTheme="minorEastAsia" w:hAnsiTheme="minorEastAsia"/>
          <w:color w:val="000000"/>
          <w:sz w:val="28"/>
          <w:szCs w:val="28"/>
        </w:rPr>
        <w:t xml:space="preserve"> </w:t>
      </w:r>
      <w:r w:rsidR="00AA24A1">
        <w:rPr>
          <w:rFonts w:asciiTheme="minorEastAsia" w:eastAsiaTheme="minorEastAsia" w:hAnsiTheme="minorEastAsia" w:hint="eastAsia"/>
          <w:color w:val="000000"/>
          <w:sz w:val="28"/>
          <w:szCs w:val="28"/>
        </w:rPr>
        <w:t xml:space="preserve">郭江泳 </w:t>
      </w:r>
      <w:r w:rsidRPr="00205DBD">
        <w:rPr>
          <w:rFonts w:asciiTheme="minorEastAsia" w:eastAsiaTheme="minorEastAsia" w:hAnsiTheme="minorEastAsia"/>
          <w:color w:val="000000"/>
          <w:sz w:val="28"/>
          <w:szCs w:val="28"/>
        </w:rPr>
        <w:t xml:space="preserve"> </w:t>
      </w:r>
      <w:r w:rsidR="000C1A25" w:rsidRPr="004B5130">
        <w:rPr>
          <w:rFonts w:asciiTheme="minorEastAsia" w:eastAsiaTheme="minorEastAsia" w:hAnsiTheme="minorEastAsia" w:hint="eastAsia"/>
          <w:color w:val="000000"/>
          <w:sz w:val="28"/>
          <w:szCs w:val="28"/>
        </w:rPr>
        <w:t>王继辉</w:t>
      </w:r>
      <w:r w:rsidRPr="00205DBD">
        <w:rPr>
          <w:rFonts w:asciiTheme="minorEastAsia" w:eastAsiaTheme="minorEastAsia" w:hAnsiTheme="minorEastAsia" w:hint="eastAsia"/>
          <w:color w:val="000000"/>
          <w:sz w:val="28"/>
          <w:szCs w:val="28"/>
        </w:rPr>
        <w:t>（学生）</w:t>
      </w:r>
      <w:r w:rsidRPr="00205DBD">
        <w:rPr>
          <w:rFonts w:asciiTheme="minorEastAsia" w:eastAsiaTheme="minorEastAsia" w:hAnsiTheme="minorEastAsia"/>
          <w:color w:val="000000"/>
          <w:sz w:val="28"/>
          <w:szCs w:val="28"/>
        </w:rPr>
        <w:t xml:space="preserve">  </w:t>
      </w:r>
      <w:r w:rsidR="000C1A25" w:rsidRPr="004B5130">
        <w:rPr>
          <w:rFonts w:asciiTheme="minorEastAsia" w:eastAsiaTheme="minorEastAsia" w:hAnsiTheme="minorEastAsia" w:hint="eastAsia"/>
          <w:color w:val="000000"/>
          <w:sz w:val="28"/>
          <w:szCs w:val="28"/>
        </w:rPr>
        <w:t>解晨雨</w:t>
      </w:r>
      <w:r w:rsidRPr="00205DBD">
        <w:rPr>
          <w:rFonts w:asciiTheme="minorEastAsia" w:eastAsiaTheme="minorEastAsia" w:hAnsiTheme="minorEastAsia" w:hint="eastAsia"/>
          <w:color w:val="000000"/>
          <w:sz w:val="28"/>
          <w:szCs w:val="28"/>
        </w:rPr>
        <w:t>（学生）</w:t>
      </w:r>
      <w:r w:rsidRPr="00205DBD">
        <w:rPr>
          <w:rFonts w:asciiTheme="minorEastAsia" w:eastAsiaTheme="minorEastAsia" w:hAnsiTheme="minorEastAsia"/>
          <w:color w:val="000000"/>
          <w:sz w:val="28"/>
          <w:szCs w:val="28"/>
        </w:rPr>
        <w:t xml:space="preserve">  </w:t>
      </w:r>
      <w:r w:rsidR="000C1A25" w:rsidRPr="004B5130">
        <w:rPr>
          <w:rFonts w:asciiTheme="minorEastAsia" w:eastAsiaTheme="minorEastAsia" w:hAnsiTheme="minorEastAsia" w:hint="eastAsia"/>
          <w:color w:val="000000"/>
          <w:sz w:val="28"/>
          <w:szCs w:val="28"/>
        </w:rPr>
        <w:t>张子豪</w:t>
      </w:r>
      <w:r w:rsidRPr="00205DBD">
        <w:rPr>
          <w:rFonts w:asciiTheme="minorEastAsia" w:eastAsiaTheme="minorEastAsia" w:hAnsiTheme="minorEastAsia" w:hint="eastAsia"/>
          <w:color w:val="000000"/>
          <w:sz w:val="28"/>
          <w:szCs w:val="28"/>
        </w:rPr>
        <w:t>（学生）</w:t>
      </w:r>
      <w:r w:rsidRPr="00205DBD">
        <w:rPr>
          <w:rFonts w:asciiTheme="minorEastAsia" w:eastAsiaTheme="minorEastAsia" w:hAnsiTheme="minorEastAsia"/>
          <w:color w:val="000000"/>
          <w:sz w:val="28"/>
          <w:szCs w:val="28"/>
        </w:rPr>
        <w:t xml:space="preserve">  </w:t>
      </w:r>
      <w:r w:rsidR="000C1A25" w:rsidRPr="004B5130">
        <w:rPr>
          <w:rFonts w:asciiTheme="minorEastAsia" w:eastAsiaTheme="minorEastAsia" w:hAnsiTheme="minorEastAsia" w:hint="eastAsia"/>
          <w:color w:val="000000"/>
          <w:sz w:val="28"/>
          <w:szCs w:val="28"/>
        </w:rPr>
        <w:t>徐若璇</w:t>
      </w:r>
      <w:r w:rsidRPr="00205DBD">
        <w:rPr>
          <w:rFonts w:asciiTheme="minorEastAsia" w:eastAsiaTheme="minorEastAsia" w:hAnsiTheme="minorEastAsia" w:hint="eastAsia"/>
          <w:color w:val="000000"/>
          <w:sz w:val="28"/>
          <w:szCs w:val="28"/>
        </w:rPr>
        <w:t>（学生）</w:t>
      </w:r>
    </w:p>
    <w:p w14:paraId="38095CA2" w14:textId="77777777" w:rsidR="00ED428D" w:rsidRPr="00ED428D" w:rsidRDefault="00ED428D" w:rsidP="006F402A">
      <w:pPr>
        <w:ind w:firstLineChars="200" w:firstLine="560"/>
        <w:rPr>
          <w:rFonts w:asciiTheme="minorEastAsia" w:hAnsiTheme="minorEastAsia"/>
          <w:color w:val="000000"/>
          <w:sz w:val="28"/>
          <w:szCs w:val="28"/>
        </w:rPr>
      </w:pPr>
      <w:r w:rsidRPr="00ED428D">
        <w:rPr>
          <w:rFonts w:asciiTheme="minorEastAsia" w:hAnsiTheme="minorEastAsia" w:hint="eastAsia"/>
          <w:color w:val="000000"/>
          <w:sz w:val="28"/>
          <w:szCs w:val="28"/>
        </w:rPr>
        <w:t>监察小组工作职责：负责监督本学院转专业工作、处理学生有关转专业的申诉等。</w:t>
      </w:r>
    </w:p>
    <w:p w14:paraId="5A338187" w14:textId="77777777" w:rsidR="007E1D0C" w:rsidRPr="00205DBD" w:rsidRDefault="00D7143E">
      <w:pPr>
        <w:pStyle w:val="a6"/>
        <w:numPr>
          <w:ilvl w:val="0"/>
          <w:numId w:val="1"/>
        </w:numPr>
        <w:ind w:firstLineChars="0"/>
        <w:rPr>
          <w:rFonts w:asciiTheme="minorEastAsia" w:eastAsiaTheme="minorEastAsia" w:hAnsiTheme="minorEastAsia"/>
          <w:b/>
          <w:color w:val="000000"/>
          <w:sz w:val="28"/>
          <w:szCs w:val="28"/>
        </w:rPr>
      </w:pPr>
      <w:r w:rsidRPr="00205DBD">
        <w:rPr>
          <w:rFonts w:asciiTheme="minorEastAsia" w:eastAsiaTheme="minorEastAsia" w:hAnsiTheme="minorEastAsia" w:hint="eastAsia"/>
          <w:b/>
          <w:color w:val="000000"/>
          <w:sz w:val="28"/>
          <w:szCs w:val="28"/>
        </w:rPr>
        <w:t>接收条件</w:t>
      </w:r>
    </w:p>
    <w:p w14:paraId="04FCF2B6" w14:textId="77777777" w:rsidR="00992A86" w:rsidRDefault="00992A86" w:rsidP="00992A86">
      <w:pPr>
        <w:ind w:left="560"/>
        <w:rPr>
          <w:rFonts w:ascii="宋体" w:hAnsi="宋体"/>
          <w:color w:val="000000"/>
          <w:sz w:val="28"/>
          <w:szCs w:val="28"/>
        </w:rPr>
      </w:pPr>
      <w:r>
        <w:rPr>
          <w:rFonts w:ascii="宋体" w:hAnsi="宋体" w:hint="eastAsia"/>
          <w:color w:val="000000"/>
          <w:sz w:val="28"/>
          <w:szCs w:val="28"/>
        </w:rPr>
        <w:t>1、满足下列条件的学生可申请转入</w:t>
      </w:r>
      <w:r w:rsidR="002E3107">
        <w:rPr>
          <w:rFonts w:ascii="宋体" w:hAnsi="宋体" w:hint="eastAsia"/>
          <w:color w:val="000000"/>
          <w:sz w:val="28"/>
          <w:szCs w:val="28"/>
        </w:rPr>
        <w:t>土木工程、建筑学专业</w:t>
      </w:r>
      <w:r>
        <w:rPr>
          <w:rFonts w:ascii="宋体" w:hAnsi="宋体" w:hint="eastAsia"/>
          <w:color w:val="000000"/>
          <w:sz w:val="28"/>
          <w:szCs w:val="28"/>
        </w:rPr>
        <w:t>：</w:t>
      </w:r>
    </w:p>
    <w:p w14:paraId="76F7DB59" w14:textId="610C1E55" w:rsidR="00992A86" w:rsidRPr="00830E4E" w:rsidRDefault="00992A86" w:rsidP="00426E32">
      <w:pPr>
        <w:ind w:firstLineChars="200" w:firstLine="560"/>
        <w:rPr>
          <w:rFonts w:asciiTheme="minorEastAsia" w:hAnsiTheme="minorEastAsia"/>
          <w:color w:val="000000"/>
          <w:sz w:val="28"/>
          <w:szCs w:val="28"/>
        </w:rPr>
      </w:pPr>
      <w:r>
        <w:rPr>
          <w:rFonts w:ascii="宋体" w:hAnsi="宋体" w:hint="eastAsia"/>
          <w:color w:val="000000"/>
          <w:sz w:val="28"/>
          <w:szCs w:val="28"/>
        </w:rPr>
        <w:lastRenderedPageBreak/>
        <w:t>（1）大学在校学习期间</w:t>
      </w:r>
      <w:r w:rsidR="00830E4E" w:rsidRPr="00AE10C3">
        <w:rPr>
          <w:rFonts w:asciiTheme="minorEastAsia" w:hAnsiTheme="minorEastAsia" w:hint="eastAsia"/>
          <w:color w:val="000000"/>
          <w:sz w:val="28"/>
          <w:szCs w:val="28"/>
        </w:rPr>
        <w:t>公共必修课无挂科现象</w:t>
      </w:r>
      <w:r>
        <w:rPr>
          <w:rFonts w:ascii="宋体" w:hAnsi="宋体" w:hint="eastAsia"/>
          <w:color w:val="000000"/>
          <w:sz w:val="28"/>
          <w:szCs w:val="28"/>
        </w:rPr>
        <w:t>；</w:t>
      </w:r>
    </w:p>
    <w:p w14:paraId="1DA6DE1E" w14:textId="77777777" w:rsidR="00992A86" w:rsidRDefault="00992A86" w:rsidP="00992A86">
      <w:pPr>
        <w:ind w:left="560"/>
        <w:rPr>
          <w:rFonts w:ascii="宋体" w:hAnsi="宋体"/>
          <w:color w:val="000000"/>
          <w:sz w:val="28"/>
          <w:szCs w:val="28"/>
        </w:rPr>
      </w:pPr>
      <w:r>
        <w:rPr>
          <w:rFonts w:ascii="宋体" w:hAnsi="宋体" w:hint="eastAsia"/>
          <w:color w:val="000000"/>
          <w:sz w:val="28"/>
          <w:szCs w:val="28"/>
        </w:rPr>
        <w:t>（2）参加本学院转专业选拔考核且成绩不低于</w:t>
      </w:r>
      <w:r>
        <w:rPr>
          <w:rFonts w:hint="eastAsia"/>
          <w:color w:val="000000"/>
          <w:sz w:val="28"/>
          <w:szCs w:val="28"/>
        </w:rPr>
        <w:t>60</w:t>
      </w:r>
      <w:r>
        <w:rPr>
          <w:rFonts w:ascii="宋体" w:hAnsi="宋体" w:hint="eastAsia"/>
          <w:color w:val="000000"/>
          <w:sz w:val="28"/>
          <w:szCs w:val="28"/>
        </w:rPr>
        <w:t>分。</w:t>
      </w:r>
    </w:p>
    <w:p w14:paraId="25A3F73F" w14:textId="77777777" w:rsidR="00992A86" w:rsidRDefault="00992A86" w:rsidP="007E32C6">
      <w:pPr>
        <w:ind w:left="560" w:firstLineChars="100" w:firstLine="280"/>
        <w:rPr>
          <w:rFonts w:ascii="宋体" w:hAnsi="宋体"/>
          <w:color w:val="000000"/>
          <w:sz w:val="28"/>
          <w:szCs w:val="28"/>
        </w:rPr>
      </w:pPr>
      <w:r>
        <w:rPr>
          <w:rFonts w:ascii="宋体" w:hAnsi="宋体" w:hint="eastAsia"/>
          <w:color w:val="000000"/>
          <w:sz w:val="28"/>
          <w:szCs w:val="28"/>
        </w:rPr>
        <w:t>2、学生有下列情形之一，不予接收：</w:t>
      </w:r>
    </w:p>
    <w:p w14:paraId="1E50F744" w14:textId="77777777" w:rsidR="00992A86" w:rsidRDefault="00992A86" w:rsidP="00992A86">
      <w:pPr>
        <w:ind w:left="560"/>
        <w:rPr>
          <w:rFonts w:ascii="宋体" w:hAnsi="宋体"/>
          <w:color w:val="000000"/>
          <w:sz w:val="28"/>
          <w:szCs w:val="28"/>
        </w:rPr>
      </w:pPr>
      <w:r>
        <w:rPr>
          <w:rFonts w:ascii="宋体" w:hAnsi="宋体" w:hint="eastAsia"/>
          <w:color w:val="000000"/>
          <w:sz w:val="28"/>
          <w:szCs w:val="28"/>
        </w:rPr>
        <w:t>（1）艺术类、中外合作办学专业等特殊招生形式录取的；</w:t>
      </w:r>
    </w:p>
    <w:p w14:paraId="232ABB34" w14:textId="77777777" w:rsidR="00992A86" w:rsidRDefault="00992A86" w:rsidP="00992A86">
      <w:pPr>
        <w:ind w:left="560"/>
        <w:rPr>
          <w:rFonts w:ascii="宋体" w:hAnsi="宋体"/>
          <w:color w:val="000000"/>
          <w:sz w:val="28"/>
          <w:szCs w:val="28"/>
        </w:rPr>
      </w:pPr>
      <w:r>
        <w:rPr>
          <w:rFonts w:ascii="宋体" w:hAnsi="宋体" w:hint="eastAsia"/>
          <w:color w:val="000000"/>
          <w:sz w:val="28"/>
          <w:szCs w:val="28"/>
        </w:rPr>
        <w:t>（2）正在休学、保留学籍、保留入学资格的；</w:t>
      </w:r>
    </w:p>
    <w:p w14:paraId="395C8904" w14:textId="77777777" w:rsidR="00992A86" w:rsidRDefault="00992A86" w:rsidP="00992A86">
      <w:pPr>
        <w:ind w:left="560"/>
        <w:rPr>
          <w:rFonts w:ascii="宋体" w:hAnsi="宋体"/>
          <w:color w:val="000000"/>
          <w:sz w:val="28"/>
          <w:szCs w:val="28"/>
        </w:rPr>
      </w:pPr>
      <w:r>
        <w:rPr>
          <w:rFonts w:ascii="宋体" w:hAnsi="宋体" w:hint="eastAsia"/>
          <w:color w:val="000000"/>
          <w:sz w:val="28"/>
          <w:szCs w:val="28"/>
        </w:rPr>
        <w:t>（3）已达到退学条件的；</w:t>
      </w:r>
    </w:p>
    <w:p w14:paraId="2E01311A" w14:textId="77777777" w:rsidR="00992A86" w:rsidRPr="002E3107" w:rsidRDefault="00992A86" w:rsidP="002E3107">
      <w:pPr>
        <w:ind w:left="560"/>
        <w:rPr>
          <w:rFonts w:ascii="宋体" w:hAnsi="宋体"/>
          <w:color w:val="000000"/>
          <w:sz w:val="28"/>
          <w:szCs w:val="28"/>
        </w:rPr>
      </w:pPr>
      <w:r>
        <w:rPr>
          <w:rFonts w:ascii="宋体" w:hAnsi="宋体" w:hint="eastAsia"/>
          <w:color w:val="000000"/>
          <w:sz w:val="28"/>
          <w:szCs w:val="28"/>
        </w:rPr>
        <w:t>（4）其他经学校审核认为不适合或者国家有相关规定的。</w:t>
      </w:r>
    </w:p>
    <w:p w14:paraId="7EC57354" w14:textId="77777777" w:rsidR="007E1D0C" w:rsidRDefault="00D7143E">
      <w:pPr>
        <w:pStyle w:val="a6"/>
        <w:numPr>
          <w:ilvl w:val="0"/>
          <w:numId w:val="1"/>
        </w:numPr>
        <w:ind w:firstLineChars="0"/>
        <w:rPr>
          <w:b/>
          <w:color w:val="000000"/>
          <w:sz w:val="28"/>
          <w:szCs w:val="28"/>
        </w:rPr>
      </w:pPr>
      <w:r w:rsidRPr="00205DBD">
        <w:rPr>
          <w:rFonts w:asciiTheme="minorEastAsia" w:eastAsiaTheme="minorEastAsia" w:hAnsiTheme="minorEastAsia" w:hint="eastAsia"/>
          <w:b/>
          <w:color w:val="000000"/>
          <w:sz w:val="28"/>
          <w:szCs w:val="28"/>
        </w:rPr>
        <w:t>接收计划</w:t>
      </w:r>
    </w:p>
    <w:tbl>
      <w:tblPr>
        <w:tblW w:w="9366" w:type="dxa"/>
        <w:tblInd w:w="93" w:type="dxa"/>
        <w:tblLayout w:type="fixed"/>
        <w:tblLook w:val="04A0" w:firstRow="1" w:lastRow="0" w:firstColumn="1" w:lastColumn="0" w:noHBand="0" w:noVBand="1"/>
      </w:tblPr>
      <w:tblGrid>
        <w:gridCol w:w="1987"/>
        <w:gridCol w:w="1825"/>
        <w:gridCol w:w="2400"/>
        <w:gridCol w:w="3154"/>
      </w:tblGrid>
      <w:tr w:rsidR="007E1D0C" w14:paraId="73F3F87A" w14:textId="77777777">
        <w:trPr>
          <w:trHeight w:val="402"/>
        </w:trPr>
        <w:tc>
          <w:tcPr>
            <w:tcW w:w="1987" w:type="dxa"/>
            <w:tcBorders>
              <w:top w:val="single" w:sz="4" w:space="0" w:color="auto"/>
              <w:left w:val="single" w:sz="4" w:space="0" w:color="auto"/>
              <w:bottom w:val="single" w:sz="4" w:space="0" w:color="auto"/>
              <w:right w:val="single" w:sz="4" w:space="0" w:color="auto"/>
            </w:tcBorders>
            <w:vAlign w:val="center"/>
          </w:tcPr>
          <w:p w14:paraId="77E66941" w14:textId="77777777" w:rsidR="007E1D0C" w:rsidRPr="00E149FD" w:rsidRDefault="00D7143E">
            <w:pPr>
              <w:widowControl/>
              <w:jc w:val="center"/>
              <w:rPr>
                <w:rFonts w:ascii="宋体" w:cs="宋体"/>
                <w:bCs/>
                <w:color w:val="000000"/>
                <w:kern w:val="0"/>
                <w:sz w:val="24"/>
                <w:szCs w:val="24"/>
              </w:rPr>
            </w:pPr>
            <w:r w:rsidRPr="00E149FD">
              <w:rPr>
                <w:rFonts w:ascii="宋体" w:hAnsi="宋体" w:cs="宋体" w:hint="eastAsia"/>
                <w:bCs/>
                <w:color w:val="000000"/>
                <w:kern w:val="0"/>
                <w:sz w:val="24"/>
                <w:szCs w:val="24"/>
              </w:rPr>
              <w:t>专业</w:t>
            </w:r>
          </w:p>
        </w:tc>
        <w:tc>
          <w:tcPr>
            <w:tcW w:w="1825" w:type="dxa"/>
            <w:tcBorders>
              <w:top w:val="single" w:sz="4" w:space="0" w:color="auto"/>
              <w:left w:val="nil"/>
              <w:bottom w:val="single" w:sz="4" w:space="0" w:color="auto"/>
              <w:right w:val="single" w:sz="4" w:space="0" w:color="auto"/>
            </w:tcBorders>
            <w:vAlign w:val="center"/>
          </w:tcPr>
          <w:p w14:paraId="5D60D9AC" w14:textId="77777777" w:rsidR="007E1D0C" w:rsidRPr="00D7143E" w:rsidRDefault="00D7143E">
            <w:pPr>
              <w:widowControl/>
              <w:jc w:val="center"/>
              <w:rPr>
                <w:rFonts w:ascii="宋体" w:hAnsi="宋体" w:cs="宋体"/>
                <w:bCs/>
                <w:color w:val="000000"/>
                <w:kern w:val="0"/>
                <w:szCs w:val="21"/>
              </w:rPr>
            </w:pPr>
            <w:r w:rsidRPr="00D7143E">
              <w:rPr>
                <w:rFonts w:ascii="宋体" w:hAnsi="宋体" w:cs="宋体" w:hint="eastAsia"/>
                <w:bCs/>
                <w:color w:val="000000"/>
                <w:kern w:val="0"/>
                <w:szCs w:val="21"/>
              </w:rPr>
              <w:t>全校范围</w:t>
            </w:r>
          </w:p>
          <w:p w14:paraId="678B8D73" w14:textId="77777777" w:rsidR="007E1D0C" w:rsidRPr="00D7143E" w:rsidRDefault="00D7143E">
            <w:pPr>
              <w:widowControl/>
              <w:jc w:val="center"/>
              <w:rPr>
                <w:rFonts w:ascii="宋体" w:cs="宋体"/>
                <w:bCs/>
                <w:color w:val="000000"/>
                <w:kern w:val="0"/>
                <w:szCs w:val="21"/>
              </w:rPr>
            </w:pPr>
            <w:r w:rsidRPr="00D7143E">
              <w:rPr>
                <w:rFonts w:ascii="宋体" w:hAnsi="宋体" w:cs="宋体" w:hint="eastAsia"/>
                <w:bCs/>
                <w:color w:val="000000"/>
                <w:kern w:val="0"/>
                <w:szCs w:val="21"/>
              </w:rPr>
              <w:t>接收计划</w:t>
            </w:r>
          </w:p>
        </w:tc>
        <w:tc>
          <w:tcPr>
            <w:tcW w:w="2400" w:type="dxa"/>
            <w:tcBorders>
              <w:top w:val="single" w:sz="4" w:space="0" w:color="auto"/>
              <w:left w:val="nil"/>
              <w:bottom w:val="single" w:sz="4" w:space="0" w:color="auto"/>
              <w:right w:val="single" w:sz="4" w:space="0" w:color="auto"/>
            </w:tcBorders>
            <w:vAlign w:val="center"/>
          </w:tcPr>
          <w:p w14:paraId="6FBE592E" w14:textId="77777777" w:rsidR="007E1D0C" w:rsidRPr="00D7143E" w:rsidRDefault="00D7143E">
            <w:pPr>
              <w:widowControl/>
              <w:jc w:val="center"/>
              <w:rPr>
                <w:rFonts w:ascii="宋体" w:hAnsi="宋体" w:cs="宋体"/>
                <w:bCs/>
                <w:color w:val="000000"/>
                <w:szCs w:val="21"/>
                <w:shd w:val="clear" w:color="auto" w:fill="FFFFFF"/>
              </w:rPr>
            </w:pPr>
            <w:r w:rsidRPr="00D7143E">
              <w:rPr>
                <w:rFonts w:ascii="宋体" w:hAnsi="宋体" w:cs="宋体" w:hint="eastAsia"/>
                <w:bCs/>
                <w:color w:val="000000"/>
                <w:szCs w:val="21"/>
                <w:shd w:val="clear" w:color="auto" w:fill="FFFFFF"/>
              </w:rPr>
              <w:t>应征入伍退役后复学</w:t>
            </w:r>
          </w:p>
          <w:p w14:paraId="747022D5" w14:textId="77777777" w:rsidR="007E1D0C" w:rsidRPr="00D7143E" w:rsidRDefault="00D7143E">
            <w:pPr>
              <w:widowControl/>
              <w:jc w:val="center"/>
              <w:rPr>
                <w:rFonts w:ascii="宋体" w:hAnsi="宋体" w:cs="宋体"/>
                <w:bCs/>
                <w:color w:val="000000"/>
                <w:szCs w:val="21"/>
                <w:shd w:val="clear" w:color="auto" w:fill="FFFFFF"/>
              </w:rPr>
            </w:pPr>
            <w:r w:rsidRPr="00D7143E">
              <w:rPr>
                <w:rFonts w:ascii="宋体" w:hAnsi="宋体" w:cs="宋体" w:hint="eastAsia"/>
                <w:bCs/>
                <w:color w:val="000000"/>
                <w:szCs w:val="21"/>
                <w:shd w:val="clear" w:color="auto" w:fill="FFFFFF"/>
              </w:rPr>
              <w:t>接收计划</w:t>
            </w:r>
          </w:p>
        </w:tc>
        <w:tc>
          <w:tcPr>
            <w:tcW w:w="3154" w:type="dxa"/>
            <w:tcBorders>
              <w:top w:val="single" w:sz="4" w:space="0" w:color="auto"/>
              <w:left w:val="nil"/>
              <w:bottom w:val="single" w:sz="4" w:space="0" w:color="auto"/>
              <w:right w:val="single" w:sz="4" w:space="0" w:color="auto"/>
            </w:tcBorders>
            <w:vAlign w:val="center"/>
          </w:tcPr>
          <w:p w14:paraId="0CF53F97" w14:textId="77777777" w:rsidR="007E1D0C" w:rsidRPr="00D7143E" w:rsidRDefault="00D7143E">
            <w:pPr>
              <w:widowControl/>
              <w:jc w:val="center"/>
              <w:rPr>
                <w:rFonts w:ascii="宋体" w:hAnsi="宋体" w:cs="宋体"/>
                <w:bCs/>
                <w:color w:val="000000"/>
                <w:szCs w:val="21"/>
                <w:shd w:val="clear" w:color="auto" w:fill="FFFFFF"/>
              </w:rPr>
            </w:pPr>
            <w:r w:rsidRPr="00D7143E">
              <w:rPr>
                <w:rFonts w:ascii="宋体" w:hAnsi="宋体" w:cs="宋体" w:hint="eastAsia"/>
                <w:bCs/>
                <w:color w:val="000000"/>
                <w:szCs w:val="21"/>
                <w:shd w:val="clear" w:color="auto" w:fill="FFFFFF"/>
              </w:rPr>
              <w:t>“内地新疆（西藏）高中班”、“新疆协作计划”少数民族学生</w:t>
            </w:r>
          </w:p>
          <w:p w14:paraId="37954139" w14:textId="77777777" w:rsidR="007E1D0C" w:rsidRPr="00D7143E" w:rsidRDefault="00D7143E">
            <w:pPr>
              <w:widowControl/>
              <w:jc w:val="center"/>
              <w:rPr>
                <w:rFonts w:ascii="宋体" w:hAnsi="宋体" w:cs="宋体"/>
                <w:bCs/>
                <w:color w:val="000000"/>
                <w:szCs w:val="21"/>
                <w:shd w:val="clear" w:color="auto" w:fill="FFFFFF"/>
              </w:rPr>
            </w:pPr>
            <w:r w:rsidRPr="00D7143E">
              <w:rPr>
                <w:rFonts w:ascii="宋体" w:hAnsi="宋体" w:cs="宋体" w:hint="eastAsia"/>
                <w:bCs/>
                <w:color w:val="000000"/>
                <w:szCs w:val="21"/>
                <w:shd w:val="clear" w:color="auto" w:fill="FFFFFF"/>
              </w:rPr>
              <w:t>接收计划</w:t>
            </w:r>
          </w:p>
        </w:tc>
      </w:tr>
      <w:tr w:rsidR="007E1D0C" w14:paraId="39C94E08" w14:textId="77777777" w:rsidTr="00E149FD">
        <w:trPr>
          <w:trHeight w:val="567"/>
        </w:trPr>
        <w:tc>
          <w:tcPr>
            <w:tcW w:w="1987" w:type="dxa"/>
            <w:tcBorders>
              <w:top w:val="nil"/>
              <w:left w:val="single" w:sz="4" w:space="0" w:color="auto"/>
              <w:bottom w:val="single" w:sz="4" w:space="0" w:color="auto"/>
              <w:right w:val="single" w:sz="4" w:space="0" w:color="auto"/>
            </w:tcBorders>
            <w:vAlign w:val="center"/>
          </w:tcPr>
          <w:p w14:paraId="7190592D" w14:textId="77777777" w:rsidR="007E1D0C" w:rsidRPr="00E149FD" w:rsidRDefault="00D7143E">
            <w:pPr>
              <w:widowControl/>
              <w:jc w:val="center"/>
              <w:rPr>
                <w:rFonts w:ascii="宋体" w:hAnsi="宋体" w:cs="宋体"/>
                <w:bCs/>
                <w:color w:val="000000"/>
                <w:kern w:val="0"/>
                <w:sz w:val="24"/>
                <w:szCs w:val="24"/>
              </w:rPr>
            </w:pPr>
            <w:r w:rsidRPr="00E149FD">
              <w:rPr>
                <w:rFonts w:ascii="宋体" w:hAnsi="宋体" w:cs="宋体" w:hint="eastAsia"/>
                <w:bCs/>
                <w:color w:val="000000"/>
                <w:kern w:val="0"/>
                <w:sz w:val="24"/>
                <w:szCs w:val="24"/>
              </w:rPr>
              <w:t>土木工程</w:t>
            </w:r>
          </w:p>
        </w:tc>
        <w:tc>
          <w:tcPr>
            <w:tcW w:w="1825" w:type="dxa"/>
            <w:tcBorders>
              <w:top w:val="nil"/>
              <w:left w:val="nil"/>
              <w:bottom w:val="single" w:sz="4" w:space="0" w:color="auto"/>
              <w:right w:val="single" w:sz="4" w:space="0" w:color="auto"/>
            </w:tcBorders>
            <w:vAlign w:val="center"/>
          </w:tcPr>
          <w:p w14:paraId="49BA131A" w14:textId="61111E81" w:rsidR="007E1D0C" w:rsidRPr="00E149FD" w:rsidRDefault="00D7143E">
            <w:pPr>
              <w:widowControl/>
              <w:jc w:val="center"/>
              <w:rPr>
                <w:rFonts w:ascii="宋体" w:cs="宋体"/>
                <w:color w:val="000000"/>
                <w:kern w:val="0"/>
                <w:sz w:val="24"/>
                <w:szCs w:val="24"/>
              </w:rPr>
            </w:pPr>
            <w:r w:rsidRPr="00E149FD">
              <w:rPr>
                <w:rFonts w:ascii="宋体" w:cs="宋体"/>
                <w:color w:val="000000"/>
                <w:kern w:val="0"/>
                <w:sz w:val="24"/>
                <w:szCs w:val="24"/>
              </w:rPr>
              <w:t>4</w:t>
            </w:r>
            <w:r w:rsidR="00F00466">
              <w:rPr>
                <w:rFonts w:ascii="宋体" w:cs="宋体" w:hint="eastAsia"/>
                <w:color w:val="000000"/>
                <w:kern w:val="0"/>
                <w:sz w:val="24"/>
                <w:szCs w:val="24"/>
              </w:rPr>
              <w:t>8</w:t>
            </w:r>
          </w:p>
        </w:tc>
        <w:tc>
          <w:tcPr>
            <w:tcW w:w="2400" w:type="dxa"/>
            <w:tcBorders>
              <w:top w:val="nil"/>
              <w:left w:val="nil"/>
              <w:bottom w:val="single" w:sz="4" w:space="0" w:color="auto"/>
              <w:right w:val="single" w:sz="4" w:space="0" w:color="auto"/>
            </w:tcBorders>
            <w:vAlign w:val="center"/>
          </w:tcPr>
          <w:p w14:paraId="027B9AC0" w14:textId="77777777" w:rsidR="007E1D0C" w:rsidRPr="00E149FD" w:rsidRDefault="00D7143E">
            <w:pPr>
              <w:widowControl/>
              <w:jc w:val="center"/>
              <w:rPr>
                <w:rFonts w:ascii="宋体" w:cs="宋体"/>
                <w:color w:val="000000"/>
                <w:kern w:val="0"/>
                <w:sz w:val="24"/>
                <w:szCs w:val="24"/>
              </w:rPr>
            </w:pPr>
            <w:r w:rsidRPr="00E149FD">
              <w:rPr>
                <w:rFonts w:ascii="宋体" w:cs="宋体" w:hint="eastAsia"/>
                <w:color w:val="000000"/>
                <w:kern w:val="0"/>
                <w:sz w:val="24"/>
                <w:szCs w:val="24"/>
              </w:rPr>
              <w:t>3</w:t>
            </w:r>
          </w:p>
        </w:tc>
        <w:tc>
          <w:tcPr>
            <w:tcW w:w="3154" w:type="dxa"/>
            <w:tcBorders>
              <w:top w:val="nil"/>
              <w:left w:val="nil"/>
              <w:bottom w:val="single" w:sz="4" w:space="0" w:color="auto"/>
              <w:right w:val="single" w:sz="4" w:space="0" w:color="auto"/>
            </w:tcBorders>
            <w:vAlign w:val="center"/>
          </w:tcPr>
          <w:p w14:paraId="5AEC641B" w14:textId="77777777" w:rsidR="007E1D0C" w:rsidRPr="00E149FD" w:rsidRDefault="00D7143E">
            <w:pPr>
              <w:widowControl/>
              <w:jc w:val="center"/>
              <w:rPr>
                <w:rFonts w:ascii="宋体" w:cs="宋体"/>
                <w:color w:val="000000"/>
                <w:kern w:val="0"/>
                <w:sz w:val="24"/>
                <w:szCs w:val="24"/>
              </w:rPr>
            </w:pPr>
            <w:r w:rsidRPr="00E149FD">
              <w:rPr>
                <w:rFonts w:ascii="宋体" w:cs="宋体" w:hint="eastAsia"/>
                <w:color w:val="000000"/>
                <w:kern w:val="0"/>
                <w:sz w:val="24"/>
                <w:szCs w:val="24"/>
              </w:rPr>
              <w:t>3</w:t>
            </w:r>
          </w:p>
        </w:tc>
      </w:tr>
      <w:tr w:rsidR="007E1D0C" w14:paraId="57599884" w14:textId="77777777" w:rsidTr="00E149FD">
        <w:trPr>
          <w:trHeight w:val="547"/>
        </w:trPr>
        <w:tc>
          <w:tcPr>
            <w:tcW w:w="1987" w:type="dxa"/>
            <w:tcBorders>
              <w:top w:val="nil"/>
              <w:left w:val="single" w:sz="4" w:space="0" w:color="auto"/>
              <w:bottom w:val="single" w:sz="4" w:space="0" w:color="auto"/>
              <w:right w:val="single" w:sz="4" w:space="0" w:color="auto"/>
            </w:tcBorders>
            <w:vAlign w:val="center"/>
          </w:tcPr>
          <w:p w14:paraId="7AC35ACD" w14:textId="77777777" w:rsidR="007E1D0C" w:rsidRPr="00E149FD" w:rsidRDefault="00D7143E">
            <w:pPr>
              <w:widowControl/>
              <w:jc w:val="center"/>
              <w:rPr>
                <w:rFonts w:ascii="宋体" w:hAnsi="宋体" w:cs="宋体"/>
                <w:bCs/>
                <w:color w:val="000000"/>
                <w:kern w:val="0"/>
                <w:sz w:val="24"/>
                <w:szCs w:val="24"/>
              </w:rPr>
            </w:pPr>
            <w:r w:rsidRPr="00E149FD">
              <w:rPr>
                <w:rFonts w:ascii="宋体" w:hAnsi="宋体" w:cs="宋体" w:hint="eastAsia"/>
                <w:bCs/>
                <w:color w:val="000000"/>
                <w:kern w:val="0"/>
                <w:sz w:val="24"/>
                <w:szCs w:val="24"/>
              </w:rPr>
              <w:t>建筑学</w:t>
            </w:r>
          </w:p>
        </w:tc>
        <w:tc>
          <w:tcPr>
            <w:tcW w:w="1825" w:type="dxa"/>
            <w:tcBorders>
              <w:top w:val="nil"/>
              <w:left w:val="nil"/>
              <w:bottom w:val="single" w:sz="4" w:space="0" w:color="auto"/>
              <w:right w:val="single" w:sz="4" w:space="0" w:color="auto"/>
            </w:tcBorders>
            <w:vAlign w:val="center"/>
          </w:tcPr>
          <w:p w14:paraId="337F58C5" w14:textId="1AB61601" w:rsidR="007E1D0C" w:rsidRPr="00E149FD" w:rsidRDefault="002B5533">
            <w:pPr>
              <w:widowControl/>
              <w:jc w:val="center"/>
              <w:rPr>
                <w:rFonts w:ascii="宋体" w:cs="宋体"/>
                <w:color w:val="000000"/>
                <w:kern w:val="0"/>
                <w:sz w:val="24"/>
                <w:szCs w:val="24"/>
              </w:rPr>
            </w:pPr>
            <w:r>
              <w:rPr>
                <w:rFonts w:ascii="宋体" w:hAnsi="宋体" w:cs="宋体" w:hint="eastAsia"/>
                <w:color w:val="000000"/>
                <w:kern w:val="0"/>
                <w:sz w:val="24"/>
                <w:szCs w:val="24"/>
              </w:rPr>
              <w:t>8</w:t>
            </w:r>
          </w:p>
        </w:tc>
        <w:tc>
          <w:tcPr>
            <w:tcW w:w="2400" w:type="dxa"/>
            <w:tcBorders>
              <w:top w:val="nil"/>
              <w:left w:val="nil"/>
              <w:bottom w:val="single" w:sz="4" w:space="0" w:color="auto"/>
              <w:right w:val="single" w:sz="4" w:space="0" w:color="auto"/>
            </w:tcBorders>
            <w:vAlign w:val="center"/>
          </w:tcPr>
          <w:p w14:paraId="377D3F6E" w14:textId="2A6B0BF3" w:rsidR="007E1D0C" w:rsidRPr="00E149FD" w:rsidRDefault="002B5533">
            <w:pPr>
              <w:widowControl/>
              <w:jc w:val="center"/>
              <w:rPr>
                <w:rFonts w:ascii="宋体" w:cs="宋体"/>
                <w:color w:val="000000"/>
                <w:kern w:val="0"/>
                <w:sz w:val="24"/>
                <w:szCs w:val="24"/>
              </w:rPr>
            </w:pPr>
            <w:r>
              <w:rPr>
                <w:rFonts w:ascii="宋体" w:cs="宋体" w:hint="eastAsia"/>
                <w:color w:val="000000"/>
                <w:kern w:val="0"/>
                <w:sz w:val="24"/>
                <w:szCs w:val="24"/>
              </w:rPr>
              <w:t>1</w:t>
            </w:r>
          </w:p>
        </w:tc>
        <w:tc>
          <w:tcPr>
            <w:tcW w:w="3154" w:type="dxa"/>
            <w:tcBorders>
              <w:top w:val="nil"/>
              <w:left w:val="nil"/>
              <w:bottom w:val="single" w:sz="4" w:space="0" w:color="auto"/>
              <w:right w:val="single" w:sz="4" w:space="0" w:color="auto"/>
            </w:tcBorders>
            <w:vAlign w:val="center"/>
          </w:tcPr>
          <w:p w14:paraId="5AF72BD6" w14:textId="529091BB" w:rsidR="007E1D0C" w:rsidRPr="00E149FD" w:rsidRDefault="002B5533">
            <w:pPr>
              <w:widowControl/>
              <w:jc w:val="center"/>
              <w:rPr>
                <w:rFonts w:ascii="宋体" w:cs="宋体"/>
                <w:color w:val="000000"/>
                <w:kern w:val="0"/>
                <w:sz w:val="24"/>
                <w:szCs w:val="24"/>
              </w:rPr>
            </w:pPr>
            <w:r>
              <w:rPr>
                <w:rFonts w:ascii="宋体" w:cs="宋体" w:hint="eastAsia"/>
                <w:color w:val="000000"/>
                <w:kern w:val="0"/>
                <w:sz w:val="24"/>
                <w:szCs w:val="24"/>
              </w:rPr>
              <w:t>1</w:t>
            </w:r>
          </w:p>
        </w:tc>
      </w:tr>
    </w:tbl>
    <w:p w14:paraId="233CEFC0" w14:textId="77777777" w:rsidR="007E1D0C" w:rsidRDefault="00D7143E">
      <w:pPr>
        <w:pStyle w:val="a6"/>
        <w:numPr>
          <w:ilvl w:val="0"/>
          <w:numId w:val="1"/>
        </w:numPr>
        <w:ind w:firstLineChars="0"/>
        <w:rPr>
          <w:b/>
          <w:color w:val="000000"/>
          <w:sz w:val="28"/>
          <w:szCs w:val="28"/>
        </w:rPr>
      </w:pPr>
      <w:r>
        <w:rPr>
          <w:rFonts w:hint="eastAsia"/>
          <w:b/>
          <w:color w:val="000000"/>
          <w:sz w:val="28"/>
          <w:szCs w:val="28"/>
        </w:rPr>
        <w:t>录取规则</w:t>
      </w:r>
    </w:p>
    <w:p w14:paraId="73C64C86" w14:textId="77777777" w:rsidR="007E1D0C" w:rsidRDefault="00D7143E">
      <w:pPr>
        <w:widowControl/>
        <w:ind w:firstLineChars="200" w:firstLine="560"/>
        <w:jc w:val="left"/>
        <w:rPr>
          <w:rFonts w:ascii="宋体" w:cs="宋体"/>
          <w:color w:val="000000"/>
          <w:kern w:val="0"/>
          <w:sz w:val="18"/>
          <w:szCs w:val="18"/>
        </w:rPr>
      </w:pPr>
      <w:r>
        <w:rPr>
          <w:rFonts w:ascii="宋体" w:hAnsi="宋体" w:cs="宋体" w:hint="eastAsia"/>
          <w:color w:val="000000"/>
          <w:kern w:val="0"/>
          <w:sz w:val="28"/>
          <w:szCs w:val="28"/>
        </w:rPr>
        <w:t>按转专业（类）学生的最终总评成绩进行排序，依据专业接收计划，遵循“成绩优先”原则依次录取。</w:t>
      </w:r>
    </w:p>
    <w:p w14:paraId="19729E3A" w14:textId="77777777" w:rsidR="007E1D0C" w:rsidRDefault="00D7143E">
      <w:pPr>
        <w:widowControl/>
        <w:ind w:firstLineChars="200" w:firstLine="560"/>
        <w:jc w:val="left"/>
        <w:rPr>
          <w:rFonts w:ascii="宋体" w:cs="宋体"/>
          <w:color w:val="000000"/>
          <w:kern w:val="0"/>
          <w:sz w:val="28"/>
          <w:szCs w:val="28"/>
        </w:rPr>
      </w:pPr>
      <w:r>
        <w:rPr>
          <w:rFonts w:ascii="宋体" w:hAnsi="宋体" w:cs="宋体" w:hint="eastAsia"/>
          <w:color w:val="000000"/>
          <w:kern w:val="0"/>
          <w:sz w:val="28"/>
          <w:szCs w:val="28"/>
        </w:rPr>
        <w:t>学生最终总评成绩由学生在校学习期间应修必修课平均成绩和学院选拔考核成绩两部分组成。学生在校学习期间应修必修课平均成绩占转专业（类）总评成绩的</w:t>
      </w:r>
      <w:r>
        <w:rPr>
          <w:rFonts w:ascii="宋体" w:hAnsi="宋体" w:cs="宋体"/>
          <w:color w:val="000000"/>
          <w:kern w:val="0"/>
          <w:sz w:val="28"/>
          <w:szCs w:val="28"/>
        </w:rPr>
        <w:t>30%</w:t>
      </w:r>
      <w:r>
        <w:rPr>
          <w:rFonts w:ascii="宋体" w:hAnsi="宋体" w:cs="宋体" w:hint="eastAsia"/>
          <w:color w:val="000000"/>
          <w:kern w:val="0"/>
          <w:sz w:val="28"/>
          <w:szCs w:val="28"/>
        </w:rPr>
        <w:t>，学院选拔考核成绩占转专业（类）总评成绩的</w:t>
      </w:r>
      <w:r>
        <w:rPr>
          <w:rFonts w:ascii="宋体" w:hAnsi="宋体" w:cs="宋体"/>
          <w:color w:val="000000"/>
          <w:kern w:val="0"/>
          <w:sz w:val="28"/>
          <w:szCs w:val="28"/>
        </w:rPr>
        <w:t>70%</w:t>
      </w:r>
      <w:r>
        <w:rPr>
          <w:rFonts w:ascii="宋体" w:hAnsi="宋体" w:cs="宋体" w:hint="eastAsia"/>
          <w:color w:val="000000"/>
          <w:kern w:val="0"/>
          <w:sz w:val="28"/>
          <w:szCs w:val="28"/>
        </w:rPr>
        <w:t>。</w:t>
      </w:r>
    </w:p>
    <w:p w14:paraId="5D2CE020" w14:textId="77777777" w:rsidR="007E1D0C" w:rsidRDefault="00D7143E">
      <w:pPr>
        <w:pStyle w:val="a6"/>
        <w:numPr>
          <w:ilvl w:val="0"/>
          <w:numId w:val="1"/>
        </w:numPr>
        <w:ind w:firstLineChars="0"/>
        <w:rPr>
          <w:b/>
          <w:color w:val="000000"/>
          <w:sz w:val="28"/>
          <w:szCs w:val="28"/>
        </w:rPr>
      </w:pPr>
      <w:r>
        <w:rPr>
          <w:rFonts w:hint="eastAsia"/>
          <w:b/>
          <w:color w:val="000000"/>
          <w:sz w:val="28"/>
          <w:szCs w:val="28"/>
        </w:rPr>
        <w:t>考核方式</w:t>
      </w:r>
    </w:p>
    <w:p w14:paraId="1D9F094A" w14:textId="77777777" w:rsidR="00640210" w:rsidRPr="00640210" w:rsidRDefault="00640210" w:rsidP="00640210">
      <w:pPr>
        <w:widowControl/>
        <w:ind w:firstLineChars="200" w:firstLine="560"/>
        <w:rPr>
          <w:color w:val="000000"/>
          <w:kern w:val="0"/>
          <w:sz w:val="28"/>
          <w:szCs w:val="28"/>
        </w:rPr>
      </w:pPr>
      <w:r w:rsidRPr="00640210">
        <w:rPr>
          <w:rFonts w:hint="eastAsia"/>
          <w:color w:val="000000"/>
          <w:kern w:val="0"/>
          <w:sz w:val="28"/>
          <w:szCs w:val="28"/>
        </w:rPr>
        <w:t>根据学院各专业的培养目标和要求，确定考核办法。</w:t>
      </w:r>
    </w:p>
    <w:p w14:paraId="5F7C05DD" w14:textId="77777777" w:rsidR="00DC473F" w:rsidRDefault="00DC473F" w:rsidP="00DC473F">
      <w:pPr>
        <w:widowControl/>
        <w:spacing w:line="540" w:lineRule="exact"/>
        <w:ind w:leftChars="267" w:left="561"/>
        <w:rPr>
          <w:rFonts w:ascii="宋体" w:hAnsi="宋体"/>
          <w:color w:val="000000"/>
          <w:kern w:val="0"/>
          <w:sz w:val="28"/>
          <w:szCs w:val="28"/>
        </w:rPr>
      </w:pPr>
      <w:r>
        <w:rPr>
          <w:rFonts w:ascii="宋体" w:hAnsi="宋体" w:hint="eastAsia"/>
          <w:color w:val="000000"/>
          <w:kern w:val="0"/>
          <w:sz w:val="28"/>
          <w:szCs w:val="28"/>
        </w:rPr>
        <w:t>考核时间：具体时间根据学校工作安排确定。</w:t>
      </w:r>
    </w:p>
    <w:p w14:paraId="33F9D663" w14:textId="525459E4" w:rsidR="00DC473F" w:rsidRDefault="00DC473F" w:rsidP="00DC473F">
      <w:pPr>
        <w:widowControl/>
        <w:spacing w:line="540" w:lineRule="exact"/>
        <w:ind w:firstLineChars="200" w:firstLine="560"/>
        <w:rPr>
          <w:rFonts w:ascii="宋体" w:hAnsi="宋体"/>
          <w:color w:val="000000"/>
          <w:kern w:val="0"/>
          <w:sz w:val="28"/>
          <w:szCs w:val="28"/>
        </w:rPr>
      </w:pPr>
      <w:r>
        <w:rPr>
          <w:rFonts w:ascii="宋体" w:hAnsi="宋体" w:hint="eastAsia"/>
          <w:color w:val="000000"/>
          <w:kern w:val="0"/>
          <w:sz w:val="28"/>
          <w:szCs w:val="28"/>
        </w:rPr>
        <w:t>考核内容：土木工程专业考核</w:t>
      </w:r>
      <w:r w:rsidRPr="00325AE2">
        <w:rPr>
          <w:rFonts w:asciiTheme="minorEastAsia" w:hAnsiTheme="minorEastAsia" w:cs="宋体" w:hint="eastAsia"/>
          <w:color w:val="0D0D0D" w:themeColor="text1" w:themeTint="F2"/>
          <w:kern w:val="0"/>
          <w:sz w:val="28"/>
          <w:szCs w:val="28"/>
        </w:rPr>
        <w:t>大学数学C(高等数学I-1)</w:t>
      </w:r>
      <w:r>
        <w:rPr>
          <w:rFonts w:asciiTheme="minorEastAsia" w:hAnsiTheme="minorEastAsia" w:cs="宋体" w:hint="eastAsia"/>
          <w:color w:val="0D0D0D" w:themeColor="text1" w:themeTint="F2"/>
          <w:kern w:val="0"/>
          <w:sz w:val="28"/>
          <w:szCs w:val="28"/>
        </w:rPr>
        <w:t>、建筑学专业考核</w:t>
      </w:r>
      <w:r>
        <w:rPr>
          <w:rFonts w:hint="eastAsia"/>
          <w:color w:val="000000"/>
          <w:kern w:val="0"/>
          <w:sz w:val="28"/>
          <w:szCs w:val="28"/>
        </w:rPr>
        <w:t>美术素描</w:t>
      </w:r>
      <w:r>
        <w:rPr>
          <w:rFonts w:ascii="宋体" w:hAnsi="宋体" w:hint="eastAsia"/>
          <w:color w:val="000000"/>
          <w:kern w:val="0"/>
          <w:sz w:val="28"/>
          <w:szCs w:val="28"/>
        </w:rPr>
        <w:t>；拟转入专业认知规划。</w:t>
      </w:r>
    </w:p>
    <w:p w14:paraId="12A26B69" w14:textId="77777777" w:rsidR="00DC473F" w:rsidRDefault="00DC473F" w:rsidP="00DC473F">
      <w:pPr>
        <w:widowControl/>
        <w:spacing w:line="540" w:lineRule="exact"/>
        <w:ind w:firstLineChars="200" w:firstLine="560"/>
        <w:rPr>
          <w:rFonts w:ascii="宋体" w:hAnsi="宋体"/>
          <w:color w:val="000000"/>
          <w:kern w:val="0"/>
          <w:sz w:val="28"/>
          <w:szCs w:val="28"/>
        </w:rPr>
      </w:pPr>
      <w:r>
        <w:rPr>
          <w:rFonts w:ascii="宋体" w:hAnsi="宋体" w:hint="eastAsia"/>
          <w:color w:val="000000"/>
          <w:kern w:val="0"/>
          <w:sz w:val="28"/>
          <w:szCs w:val="28"/>
        </w:rPr>
        <w:lastRenderedPageBreak/>
        <w:t>考试形式：笔试+面试。</w:t>
      </w:r>
    </w:p>
    <w:p w14:paraId="097EE0EC" w14:textId="44976736" w:rsidR="00DC473F" w:rsidRPr="00DC473F" w:rsidRDefault="00DC473F" w:rsidP="00DC473F">
      <w:pPr>
        <w:widowControl/>
        <w:spacing w:line="540" w:lineRule="exact"/>
        <w:ind w:firstLineChars="200" w:firstLine="560"/>
        <w:rPr>
          <w:rFonts w:ascii="宋体" w:hAnsi="宋体"/>
          <w:color w:val="000000"/>
          <w:kern w:val="0"/>
          <w:sz w:val="28"/>
          <w:szCs w:val="28"/>
        </w:rPr>
      </w:pPr>
      <w:r>
        <w:rPr>
          <w:rFonts w:ascii="宋体" w:hAnsi="宋体" w:hint="eastAsia"/>
          <w:color w:val="000000"/>
          <w:kern w:val="0"/>
          <w:sz w:val="28"/>
          <w:szCs w:val="28"/>
        </w:rPr>
        <w:t>考核程序：笔试（</w:t>
      </w:r>
      <w:r w:rsidRPr="00325AE2">
        <w:rPr>
          <w:rFonts w:asciiTheme="minorEastAsia" w:hAnsiTheme="minorEastAsia" w:cs="宋体" w:hint="eastAsia"/>
          <w:color w:val="0D0D0D" w:themeColor="text1" w:themeTint="F2"/>
          <w:kern w:val="0"/>
          <w:sz w:val="28"/>
          <w:szCs w:val="28"/>
        </w:rPr>
        <w:t>大学数学C(高等数学I-1)</w:t>
      </w:r>
      <w:r>
        <w:rPr>
          <w:rFonts w:asciiTheme="minorEastAsia" w:hAnsiTheme="minorEastAsia" w:cs="宋体" w:hint="eastAsia"/>
          <w:color w:val="0D0D0D" w:themeColor="text1" w:themeTint="F2"/>
          <w:kern w:val="0"/>
          <w:sz w:val="28"/>
          <w:szCs w:val="28"/>
        </w:rPr>
        <w:t>、</w:t>
      </w:r>
      <w:r>
        <w:rPr>
          <w:rFonts w:hint="eastAsia"/>
          <w:color w:val="000000"/>
          <w:kern w:val="0"/>
          <w:sz w:val="28"/>
          <w:szCs w:val="28"/>
        </w:rPr>
        <w:t>美术素描</w:t>
      </w:r>
      <w:r>
        <w:rPr>
          <w:rFonts w:ascii="宋体" w:hAnsi="宋体" w:hint="eastAsia"/>
          <w:color w:val="000000"/>
          <w:kern w:val="0"/>
          <w:sz w:val="28"/>
          <w:szCs w:val="28"/>
        </w:rPr>
        <w:t>）采用闭卷形式，由学院统一组织命题、考试；面试（拟转入专业认知规划）由学院各专业分别组成考核小组进行。</w:t>
      </w:r>
    </w:p>
    <w:p w14:paraId="74C088BE" w14:textId="77777777" w:rsidR="007E1D0C" w:rsidRDefault="00D7143E">
      <w:pPr>
        <w:ind w:left="560"/>
        <w:rPr>
          <w:rFonts w:ascii="宋体" w:cs="宋体"/>
          <w:b/>
          <w:color w:val="000000"/>
          <w:kern w:val="0"/>
          <w:sz w:val="28"/>
          <w:szCs w:val="28"/>
        </w:rPr>
      </w:pPr>
      <w:r>
        <w:rPr>
          <w:rFonts w:ascii="宋体" w:hAnsi="宋体" w:cs="宋体" w:hint="eastAsia"/>
          <w:b/>
          <w:color w:val="000000"/>
          <w:kern w:val="0"/>
          <w:sz w:val="28"/>
          <w:szCs w:val="28"/>
        </w:rPr>
        <w:t>六、考核安排</w:t>
      </w:r>
      <w:r>
        <w:rPr>
          <w:rFonts w:ascii="宋体" w:hAnsi="宋体" w:cs="宋体"/>
          <w:b/>
          <w:color w:val="000000"/>
          <w:kern w:val="0"/>
          <w:sz w:val="28"/>
          <w:szCs w:val="28"/>
        </w:rPr>
        <w:t xml:space="preserve"> </w:t>
      </w:r>
    </w:p>
    <w:p w14:paraId="194ACC40" w14:textId="77777777" w:rsidR="00653C5D" w:rsidRDefault="00653C5D" w:rsidP="00653C5D">
      <w:pPr>
        <w:ind w:firstLineChars="200" w:firstLine="560"/>
        <w:rPr>
          <w:rFonts w:asciiTheme="minorEastAsia" w:hAnsiTheme="minorEastAsia"/>
          <w:color w:val="000000"/>
          <w:sz w:val="28"/>
          <w:szCs w:val="28"/>
        </w:rPr>
      </w:pPr>
      <w:r>
        <w:rPr>
          <w:rFonts w:asciiTheme="minorEastAsia" w:hAnsiTheme="minorEastAsia" w:hint="eastAsia"/>
          <w:color w:val="000000"/>
          <w:sz w:val="28"/>
          <w:szCs w:val="28"/>
        </w:rPr>
        <w:t>学院按时间顺序列出转专业（类）工作安排。</w:t>
      </w:r>
    </w:p>
    <w:p w14:paraId="658A6407" w14:textId="77777777" w:rsidR="00653C5D" w:rsidRDefault="00653C5D" w:rsidP="00653C5D">
      <w:pPr>
        <w:ind w:firstLineChars="200" w:firstLine="56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1、学生所在学院进行转专业（类）报名，报名结束后，将汇总名单报教务处，由教务处分送各接收学院。</w:t>
      </w:r>
    </w:p>
    <w:p w14:paraId="092C43E7" w14:textId="77777777" w:rsidR="00653C5D" w:rsidRPr="00D20547" w:rsidRDefault="00653C5D" w:rsidP="00D20547">
      <w:pPr>
        <w:ind w:firstLineChars="200" w:firstLine="560"/>
        <w:rPr>
          <w:rFonts w:asciiTheme="minorEastAsia" w:hAnsiTheme="minorEastAsia" w:cs="宋体"/>
          <w:color w:val="0D0D0D" w:themeColor="text1" w:themeTint="F2"/>
          <w:kern w:val="0"/>
          <w:sz w:val="28"/>
          <w:szCs w:val="28"/>
        </w:rPr>
      </w:pPr>
      <w:r>
        <w:rPr>
          <w:rFonts w:asciiTheme="minorEastAsia" w:hAnsiTheme="minorEastAsia" w:cs="宋体" w:hint="eastAsia"/>
          <w:color w:val="000000"/>
          <w:kern w:val="0"/>
          <w:sz w:val="28"/>
          <w:szCs w:val="28"/>
        </w:rPr>
        <w:t>2、学院组织考核，公</w:t>
      </w:r>
      <w:r>
        <w:rPr>
          <w:rFonts w:asciiTheme="minorEastAsia" w:hAnsiTheme="minorEastAsia" w:hint="eastAsia"/>
          <w:color w:val="000000"/>
          <w:sz w:val="28"/>
          <w:szCs w:val="28"/>
        </w:rPr>
        <w:t>布考核成绩，同时公布第一学期应修必修课平均成绩，</w:t>
      </w:r>
      <w:r>
        <w:rPr>
          <w:rFonts w:asciiTheme="minorEastAsia" w:hAnsiTheme="minorEastAsia" w:cs="宋体" w:hint="eastAsia"/>
          <w:color w:val="000000"/>
          <w:kern w:val="0"/>
          <w:sz w:val="28"/>
          <w:szCs w:val="28"/>
        </w:rPr>
        <w:t>公布综合成绩并确定拟接收转专业学生名单，进行公示，公示期3日。</w:t>
      </w:r>
    </w:p>
    <w:p w14:paraId="0235A2DA" w14:textId="77777777" w:rsidR="00653C5D" w:rsidRDefault="00653C5D" w:rsidP="00653C5D">
      <w:pPr>
        <w:ind w:firstLineChars="200" w:firstLine="56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4、学院将公示无异议的转专业（类）录取名单报教务处。</w:t>
      </w:r>
    </w:p>
    <w:p w14:paraId="5EB545EF" w14:textId="77777777" w:rsidR="00653C5D" w:rsidRDefault="00653C5D" w:rsidP="00653C5D">
      <w:pPr>
        <w:ind w:firstLineChars="200" w:firstLine="56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5、具体时间以学院通知为准。</w:t>
      </w:r>
    </w:p>
    <w:p w14:paraId="5B8C035A" w14:textId="77777777" w:rsidR="004E12A5" w:rsidRPr="00653C5D" w:rsidRDefault="004E12A5">
      <w:pPr>
        <w:ind w:firstLineChars="100" w:firstLine="280"/>
        <w:rPr>
          <w:rFonts w:ascii="宋体" w:cs="宋体"/>
          <w:color w:val="000000"/>
          <w:kern w:val="0"/>
          <w:sz w:val="28"/>
          <w:szCs w:val="28"/>
        </w:rPr>
      </w:pPr>
    </w:p>
    <w:p w14:paraId="5FF85592" w14:textId="77777777" w:rsidR="007E1D0C" w:rsidRDefault="00D7143E">
      <w:pPr>
        <w:ind w:firstLineChars="100" w:firstLine="280"/>
        <w:jc w:val="right"/>
        <w:rPr>
          <w:rFonts w:ascii="宋体" w:cs="宋体"/>
          <w:color w:val="000000"/>
          <w:kern w:val="0"/>
          <w:sz w:val="28"/>
          <w:szCs w:val="28"/>
        </w:rPr>
      </w:pPr>
      <w:r>
        <w:rPr>
          <w:rFonts w:ascii="宋体" w:hAnsi="宋体" w:cs="宋体" w:hint="eastAsia"/>
          <w:color w:val="000000"/>
          <w:kern w:val="0"/>
          <w:sz w:val="28"/>
          <w:szCs w:val="28"/>
        </w:rPr>
        <w:t>建筑工程学院转专业领导小组</w:t>
      </w:r>
    </w:p>
    <w:p w14:paraId="54F7A338" w14:textId="77777777" w:rsidR="007E1D0C" w:rsidRDefault="00D7143E" w:rsidP="00205DBD">
      <w:pPr>
        <w:ind w:right="560" w:firstLineChars="100" w:firstLine="280"/>
        <w:jc w:val="right"/>
        <w:rPr>
          <w:rFonts w:ascii="宋体" w:hAnsi="宋体" w:cs="宋体"/>
          <w:color w:val="000000"/>
          <w:kern w:val="0"/>
          <w:sz w:val="28"/>
          <w:szCs w:val="28"/>
        </w:rPr>
      </w:pPr>
      <w:r>
        <w:rPr>
          <w:rFonts w:ascii="宋体" w:hAnsi="宋体" w:cs="宋体"/>
          <w:color w:val="000000"/>
          <w:kern w:val="0"/>
          <w:sz w:val="28"/>
          <w:szCs w:val="28"/>
        </w:rPr>
        <w:t>20</w:t>
      </w:r>
      <w:r w:rsidR="00AD1749">
        <w:rPr>
          <w:rFonts w:ascii="宋体" w:hAnsi="宋体" w:cs="宋体" w:hint="eastAsia"/>
          <w:color w:val="000000"/>
          <w:kern w:val="0"/>
          <w:sz w:val="28"/>
          <w:szCs w:val="28"/>
        </w:rPr>
        <w:t>20</w:t>
      </w:r>
      <w:r>
        <w:rPr>
          <w:rFonts w:ascii="宋体" w:hAnsi="宋体" w:cs="宋体" w:hint="eastAsia"/>
          <w:color w:val="000000"/>
          <w:kern w:val="0"/>
          <w:sz w:val="28"/>
          <w:szCs w:val="28"/>
        </w:rPr>
        <w:t>年11月</w:t>
      </w:r>
      <w:r w:rsidR="00AD1749">
        <w:rPr>
          <w:rFonts w:ascii="宋体" w:hAnsi="宋体" w:cs="宋体" w:hint="eastAsia"/>
          <w:color w:val="000000"/>
          <w:kern w:val="0"/>
          <w:sz w:val="28"/>
          <w:szCs w:val="28"/>
        </w:rPr>
        <w:t>19</w:t>
      </w:r>
      <w:r>
        <w:rPr>
          <w:rFonts w:ascii="宋体" w:hAnsi="宋体" w:cs="宋体" w:hint="eastAsia"/>
          <w:color w:val="000000"/>
          <w:kern w:val="0"/>
          <w:sz w:val="28"/>
          <w:szCs w:val="28"/>
        </w:rPr>
        <w:t>日</w:t>
      </w:r>
    </w:p>
    <w:p w14:paraId="3B3D8BBD" w14:textId="77777777" w:rsidR="007E1D0C" w:rsidRDefault="007E1D0C">
      <w:pPr>
        <w:ind w:firstLineChars="100" w:firstLine="280"/>
        <w:jc w:val="right"/>
        <w:rPr>
          <w:rFonts w:ascii="宋体" w:hAnsi="宋体" w:cs="宋体"/>
          <w:color w:val="000000"/>
          <w:kern w:val="0"/>
          <w:sz w:val="28"/>
          <w:szCs w:val="28"/>
        </w:rPr>
      </w:pPr>
    </w:p>
    <w:sectPr w:rsidR="007E1D0C" w:rsidSect="009920F6">
      <w:pgSz w:w="11906" w:h="16838"/>
      <w:pgMar w:top="1418" w:right="1800" w:bottom="993"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0BF63" w14:textId="77777777" w:rsidR="00754A2E" w:rsidRDefault="00754A2E" w:rsidP="004A41FC">
      <w:r>
        <w:separator/>
      </w:r>
    </w:p>
  </w:endnote>
  <w:endnote w:type="continuationSeparator" w:id="0">
    <w:p w14:paraId="472593A7" w14:textId="77777777" w:rsidR="00754A2E" w:rsidRDefault="00754A2E" w:rsidP="004A4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7DB7E" w14:textId="77777777" w:rsidR="00754A2E" w:rsidRDefault="00754A2E" w:rsidP="004A41FC">
      <w:r>
        <w:separator/>
      </w:r>
    </w:p>
  </w:footnote>
  <w:footnote w:type="continuationSeparator" w:id="0">
    <w:p w14:paraId="506593FC" w14:textId="77777777" w:rsidR="00754A2E" w:rsidRDefault="00754A2E" w:rsidP="004A41F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F24F38"/>
    <w:multiLevelType w:val="multilevel"/>
    <w:tmpl w:val="68F24F38"/>
    <w:lvl w:ilvl="0">
      <w:start w:val="1"/>
      <w:numFmt w:val="japaneseCounting"/>
      <w:lvlText w:val="%1、"/>
      <w:lvlJc w:val="left"/>
      <w:pPr>
        <w:ind w:left="1280" w:hanging="720"/>
      </w:pPr>
      <w:rPr>
        <w:rFonts w:cs="Times New Roman" w:hint="default"/>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4A7"/>
    <w:rsid w:val="000045BB"/>
    <w:rsid w:val="0005675D"/>
    <w:rsid w:val="000724C6"/>
    <w:rsid w:val="000C06E8"/>
    <w:rsid w:val="000C1A25"/>
    <w:rsid w:val="000C5AF4"/>
    <w:rsid w:val="000E200B"/>
    <w:rsid w:val="00101EE8"/>
    <w:rsid w:val="00105437"/>
    <w:rsid w:val="00120D09"/>
    <w:rsid w:val="00125165"/>
    <w:rsid w:val="00135215"/>
    <w:rsid w:val="0014649D"/>
    <w:rsid w:val="001632B5"/>
    <w:rsid w:val="00167FA3"/>
    <w:rsid w:val="00186BFE"/>
    <w:rsid w:val="001C51BE"/>
    <w:rsid w:val="001D1690"/>
    <w:rsid w:val="001E1E90"/>
    <w:rsid w:val="001E7DAE"/>
    <w:rsid w:val="001F07DF"/>
    <w:rsid w:val="00205DBD"/>
    <w:rsid w:val="00210573"/>
    <w:rsid w:val="002435BC"/>
    <w:rsid w:val="00276CA7"/>
    <w:rsid w:val="002817F7"/>
    <w:rsid w:val="00282B77"/>
    <w:rsid w:val="00287770"/>
    <w:rsid w:val="00296145"/>
    <w:rsid w:val="002A1484"/>
    <w:rsid w:val="002B5533"/>
    <w:rsid w:val="002E3107"/>
    <w:rsid w:val="002F7054"/>
    <w:rsid w:val="00353561"/>
    <w:rsid w:val="003632EF"/>
    <w:rsid w:val="00367A1D"/>
    <w:rsid w:val="00370BF7"/>
    <w:rsid w:val="00376E0C"/>
    <w:rsid w:val="003A54E4"/>
    <w:rsid w:val="004105F6"/>
    <w:rsid w:val="00426E32"/>
    <w:rsid w:val="0043355A"/>
    <w:rsid w:val="004455DE"/>
    <w:rsid w:val="004A229D"/>
    <w:rsid w:val="004A41FC"/>
    <w:rsid w:val="004B5130"/>
    <w:rsid w:val="004C69A4"/>
    <w:rsid w:val="004E12A5"/>
    <w:rsid w:val="00503216"/>
    <w:rsid w:val="005061A2"/>
    <w:rsid w:val="005169AE"/>
    <w:rsid w:val="00527DC7"/>
    <w:rsid w:val="005668BC"/>
    <w:rsid w:val="00591B3B"/>
    <w:rsid w:val="005C3926"/>
    <w:rsid w:val="005C5FD6"/>
    <w:rsid w:val="005D79EC"/>
    <w:rsid w:val="00621DDA"/>
    <w:rsid w:val="00622A85"/>
    <w:rsid w:val="00640210"/>
    <w:rsid w:val="00653C5D"/>
    <w:rsid w:val="006A18B0"/>
    <w:rsid w:val="006A5FC8"/>
    <w:rsid w:val="006E63E4"/>
    <w:rsid w:val="006E73E7"/>
    <w:rsid w:val="006F402A"/>
    <w:rsid w:val="00713778"/>
    <w:rsid w:val="00743D40"/>
    <w:rsid w:val="00752504"/>
    <w:rsid w:val="00754A2E"/>
    <w:rsid w:val="0077538C"/>
    <w:rsid w:val="007B0D97"/>
    <w:rsid w:val="007B7371"/>
    <w:rsid w:val="007E1D0C"/>
    <w:rsid w:val="007E32C6"/>
    <w:rsid w:val="00801A43"/>
    <w:rsid w:val="00813815"/>
    <w:rsid w:val="00830E4E"/>
    <w:rsid w:val="00837F77"/>
    <w:rsid w:val="00843209"/>
    <w:rsid w:val="00876EFD"/>
    <w:rsid w:val="00891A12"/>
    <w:rsid w:val="008D4311"/>
    <w:rsid w:val="008D65A3"/>
    <w:rsid w:val="008E0796"/>
    <w:rsid w:val="00943E43"/>
    <w:rsid w:val="00946123"/>
    <w:rsid w:val="00956243"/>
    <w:rsid w:val="009920F6"/>
    <w:rsid w:val="00992A86"/>
    <w:rsid w:val="009A076F"/>
    <w:rsid w:val="009A0910"/>
    <w:rsid w:val="009D577C"/>
    <w:rsid w:val="009E0721"/>
    <w:rsid w:val="009E52C7"/>
    <w:rsid w:val="00A06ED7"/>
    <w:rsid w:val="00A206D8"/>
    <w:rsid w:val="00A70ECD"/>
    <w:rsid w:val="00A8053C"/>
    <w:rsid w:val="00A8121B"/>
    <w:rsid w:val="00AA24A1"/>
    <w:rsid w:val="00AB0655"/>
    <w:rsid w:val="00AB324A"/>
    <w:rsid w:val="00AB5B8E"/>
    <w:rsid w:val="00AD1749"/>
    <w:rsid w:val="00B675A9"/>
    <w:rsid w:val="00B72D7B"/>
    <w:rsid w:val="00B95646"/>
    <w:rsid w:val="00BB36E3"/>
    <w:rsid w:val="00C14EC5"/>
    <w:rsid w:val="00C1602E"/>
    <w:rsid w:val="00C27618"/>
    <w:rsid w:val="00C66BCF"/>
    <w:rsid w:val="00C85AA2"/>
    <w:rsid w:val="00C85E85"/>
    <w:rsid w:val="00C96174"/>
    <w:rsid w:val="00CA04A7"/>
    <w:rsid w:val="00CB7F8F"/>
    <w:rsid w:val="00CE6540"/>
    <w:rsid w:val="00D0153A"/>
    <w:rsid w:val="00D040A0"/>
    <w:rsid w:val="00D063A1"/>
    <w:rsid w:val="00D162A6"/>
    <w:rsid w:val="00D20547"/>
    <w:rsid w:val="00D21CF9"/>
    <w:rsid w:val="00D364F8"/>
    <w:rsid w:val="00D55CBC"/>
    <w:rsid w:val="00D67138"/>
    <w:rsid w:val="00D7143E"/>
    <w:rsid w:val="00D934B4"/>
    <w:rsid w:val="00DC473F"/>
    <w:rsid w:val="00E10417"/>
    <w:rsid w:val="00E149FD"/>
    <w:rsid w:val="00E60240"/>
    <w:rsid w:val="00EA0CC5"/>
    <w:rsid w:val="00EB48E7"/>
    <w:rsid w:val="00EC16B0"/>
    <w:rsid w:val="00EC64A5"/>
    <w:rsid w:val="00ED428D"/>
    <w:rsid w:val="00EF23AD"/>
    <w:rsid w:val="00F00466"/>
    <w:rsid w:val="00F0695F"/>
    <w:rsid w:val="00F57284"/>
    <w:rsid w:val="00F76DFE"/>
    <w:rsid w:val="00F85504"/>
    <w:rsid w:val="00FE334E"/>
    <w:rsid w:val="00FF549D"/>
    <w:rsid w:val="00FF79F5"/>
    <w:rsid w:val="01D96563"/>
    <w:rsid w:val="12C6134D"/>
    <w:rsid w:val="184B5992"/>
    <w:rsid w:val="1E681A5A"/>
    <w:rsid w:val="228A0B32"/>
    <w:rsid w:val="27A94838"/>
    <w:rsid w:val="34541388"/>
    <w:rsid w:val="38982BE6"/>
    <w:rsid w:val="6AAF43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74C2DE"/>
  <w15:docId w15:val="{F8AB99A0-3845-4A46-880B-0BDBC3EFF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Pr>
      <w:sz w:val="18"/>
      <w:szCs w:val="18"/>
    </w:rPr>
  </w:style>
  <w:style w:type="paragraph" w:styleId="a4">
    <w:name w:val="footer"/>
    <w:basedOn w:val="a"/>
    <w:link w:val="Char0"/>
    <w:uiPriority w:val="99"/>
    <w:qFormat/>
    <w:pPr>
      <w:tabs>
        <w:tab w:val="center" w:pos="4153"/>
        <w:tab w:val="right" w:pos="8306"/>
      </w:tabs>
      <w:snapToGrid w:val="0"/>
      <w:jc w:val="left"/>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character" w:customStyle="1" w:styleId="Char">
    <w:name w:val="批注框文本 Char"/>
    <w:basedOn w:val="a0"/>
    <w:link w:val="a3"/>
    <w:uiPriority w:val="99"/>
    <w:semiHidden/>
    <w:qFormat/>
    <w:locked/>
    <w:rPr>
      <w:rFonts w:cs="Times New Roman"/>
      <w:sz w:val="2"/>
    </w:rPr>
  </w:style>
  <w:style w:type="character" w:customStyle="1" w:styleId="Char0">
    <w:name w:val="页脚 Char"/>
    <w:basedOn w:val="a0"/>
    <w:link w:val="a4"/>
    <w:uiPriority w:val="99"/>
    <w:qFormat/>
    <w:locked/>
    <w:rPr>
      <w:rFonts w:cs="Times New Roman"/>
      <w:sz w:val="18"/>
      <w:szCs w:val="18"/>
    </w:rPr>
  </w:style>
  <w:style w:type="character" w:customStyle="1" w:styleId="Char1">
    <w:name w:val="页眉 Char"/>
    <w:basedOn w:val="a0"/>
    <w:link w:val="a5"/>
    <w:uiPriority w:val="99"/>
    <w:qFormat/>
    <w:locked/>
    <w:rPr>
      <w:rFonts w:cs="Times New Roman"/>
      <w:sz w:val="18"/>
      <w:szCs w:val="18"/>
    </w:rPr>
  </w:style>
  <w:style w:type="paragraph" w:styleId="a6">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92752">
      <w:bodyDiv w:val="1"/>
      <w:marLeft w:val="0"/>
      <w:marRight w:val="0"/>
      <w:marTop w:val="0"/>
      <w:marBottom w:val="0"/>
      <w:divBdr>
        <w:top w:val="none" w:sz="0" w:space="0" w:color="auto"/>
        <w:left w:val="none" w:sz="0" w:space="0" w:color="auto"/>
        <w:bottom w:val="none" w:sz="0" w:space="0" w:color="auto"/>
        <w:right w:val="none" w:sz="0" w:space="0" w:color="auto"/>
      </w:divBdr>
    </w:div>
    <w:div w:id="111436992">
      <w:bodyDiv w:val="1"/>
      <w:marLeft w:val="0"/>
      <w:marRight w:val="0"/>
      <w:marTop w:val="0"/>
      <w:marBottom w:val="0"/>
      <w:divBdr>
        <w:top w:val="none" w:sz="0" w:space="0" w:color="auto"/>
        <w:left w:val="none" w:sz="0" w:space="0" w:color="auto"/>
        <w:bottom w:val="none" w:sz="0" w:space="0" w:color="auto"/>
        <w:right w:val="none" w:sz="0" w:space="0" w:color="auto"/>
      </w:divBdr>
    </w:div>
    <w:div w:id="210583901">
      <w:bodyDiv w:val="1"/>
      <w:marLeft w:val="0"/>
      <w:marRight w:val="0"/>
      <w:marTop w:val="0"/>
      <w:marBottom w:val="0"/>
      <w:divBdr>
        <w:top w:val="none" w:sz="0" w:space="0" w:color="auto"/>
        <w:left w:val="none" w:sz="0" w:space="0" w:color="auto"/>
        <w:bottom w:val="none" w:sz="0" w:space="0" w:color="auto"/>
        <w:right w:val="none" w:sz="0" w:space="0" w:color="auto"/>
      </w:divBdr>
    </w:div>
    <w:div w:id="364914383">
      <w:bodyDiv w:val="1"/>
      <w:marLeft w:val="0"/>
      <w:marRight w:val="0"/>
      <w:marTop w:val="0"/>
      <w:marBottom w:val="0"/>
      <w:divBdr>
        <w:top w:val="none" w:sz="0" w:space="0" w:color="auto"/>
        <w:left w:val="none" w:sz="0" w:space="0" w:color="auto"/>
        <w:bottom w:val="none" w:sz="0" w:space="0" w:color="auto"/>
        <w:right w:val="none" w:sz="0" w:space="0" w:color="auto"/>
      </w:divBdr>
    </w:div>
    <w:div w:id="1038044029">
      <w:bodyDiv w:val="1"/>
      <w:marLeft w:val="0"/>
      <w:marRight w:val="0"/>
      <w:marTop w:val="0"/>
      <w:marBottom w:val="0"/>
      <w:divBdr>
        <w:top w:val="none" w:sz="0" w:space="0" w:color="auto"/>
        <w:left w:val="none" w:sz="0" w:space="0" w:color="auto"/>
        <w:bottom w:val="none" w:sz="0" w:space="0" w:color="auto"/>
        <w:right w:val="none" w:sz="0" w:space="0" w:color="auto"/>
      </w:divBdr>
    </w:div>
    <w:div w:id="1892378444">
      <w:bodyDiv w:val="1"/>
      <w:marLeft w:val="0"/>
      <w:marRight w:val="0"/>
      <w:marTop w:val="0"/>
      <w:marBottom w:val="0"/>
      <w:divBdr>
        <w:top w:val="none" w:sz="0" w:space="0" w:color="auto"/>
        <w:left w:val="none" w:sz="0" w:space="0" w:color="auto"/>
        <w:bottom w:val="none" w:sz="0" w:space="0" w:color="auto"/>
        <w:right w:val="none" w:sz="0" w:space="0" w:color="auto"/>
      </w:divBdr>
    </w:div>
    <w:div w:id="21419960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593</TotalTime>
  <Pages>3</Pages>
  <Words>183</Words>
  <Characters>1045</Characters>
  <Application>Microsoft Office Word</Application>
  <DocSecurity>0</DocSecurity>
  <Lines>8</Lines>
  <Paragraphs>2</Paragraphs>
  <ScaleCrop>false</ScaleCrop>
  <Company>Microsoft</Company>
  <LinksUpToDate>false</LinksUpToDate>
  <CharactersWithSpaces>1226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物理科学与技术学院学院校内转专业（类）实施细则</dc:title>
  <dc:creator>1</dc:creator>
  <cp:lastModifiedBy>杨洪波</cp:lastModifiedBy>
  <cp:revision>77</cp:revision>
  <cp:lastPrinted>2020-11-23T06:21:00Z</cp:lastPrinted>
  <dcterms:created xsi:type="dcterms:W3CDTF">2018-01-15T06:48:00Z</dcterms:created>
  <dcterms:modified xsi:type="dcterms:W3CDTF">2020-12-11T01:49:00Z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